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7DD" w:rsidRPr="000F441A" w:rsidRDefault="00325812">
      <w:pPr>
        <w:rPr>
          <w:rFonts w:ascii="Arial" w:hAnsi="Arial" w:cs="Arial"/>
          <w:b/>
          <w:sz w:val="22"/>
          <w:szCs w:val="22"/>
        </w:rPr>
      </w:pPr>
      <w:r w:rsidRPr="000F441A">
        <w:rPr>
          <w:rFonts w:ascii="Arial" w:hAnsi="Arial" w:cs="Arial"/>
          <w:b/>
          <w:sz w:val="22"/>
          <w:szCs w:val="22"/>
        </w:rPr>
        <w:t xml:space="preserve">NAZIV :  </w:t>
      </w:r>
      <w:r w:rsidR="00C7092F" w:rsidRPr="000F441A">
        <w:rPr>
          <w:rFonts w:ascii="Arial" w:hAnsi="Arial" w:cs="Arial"/>
          <w:b/>
          <w:sz w:val="22"/>
          <w:szCs w:val="22"/>
        </w:rPr>
        <w:t xml:space="preserve">PUČKO OTVORENO UČILIŠTE </w:t>
      </w:r>
    </w:p>
    <w:p w:rsidR="00C7092F" w:rsidRPr="000F441A" w:rsidRDefault="00325812">
      <w:pPr>
        <w:rPr>
          <w:rFonts w:ascii="Arial" w:hAnsi="Arial" w:cs="Arial"/>
          <w:b/>
          <w:sz w:val="22"/>
          <w:szCs w:val="22"/>
        </w:rPr>
      </w:pPr>
      <w:r w:rsidRPr="000F441A">
        <w:rPr>
          <w:rFonts w:ascii="Arial" w:hAnsi="Arial" w:cs="Arial"/>
          <w:b/>
          <w:sz w:val="22"/>
          <w:szCs w:val="22"/>
        </w:rPr>
        <w:t xml:space="preserve">ADRESA:  </w:t>
      </w:r>
      <w:r w:rsidR="00BB0738" w:rsidRPr="000F441A">
        <w:rPr>
          <w:rFonts w:ascii="Arial" w:hAnsi="Arial" w:cs="Arial"/>
          <w:b/>
          <w:sz w:val="22"/>
          <w:szCs w:val="22"/>
        </w:rPr>
        <w:t>TRG SV. FLORIJANA 14</w:t>
      </w:r>
      <w:r w:rsidR="00991CF0" w:rsidRPr="000F441A">
        <w:rPr>
          <w:rFonts w:ascii="Arial" w:hAnsi="Arial" w:cs="Arial"/>
          <w:b/>
          <w:sz w:val="22"/>
          <w:szCs w:val="22"/>
        </w:rPr>
        <w:t>,</w:t>
      </w:r>
      <w:r w:rsidRPr="000F441A">
        <w:rPr>
          <w:rFonts w:ascii="Arial" w:hAnsi="Arial" w:cs="Arial"/>
          <w:b/>
          <w:sz w:val="22"/>
          <w:szCs w:val="22"/>
        </w:rPr>
        <w:t>48260</w:t>
      </w:r>
      <w:r w:rsidR="00991CF0" w:rsidRPr="000F441A">
        <w:rPr>
          <w:rFonts w:ascii="Arial" w:hAnsi="Arial" w:cs="Arial"/>
          <w:b/>
          <w:sz w:val="22"/>
          <w:szCs w:val="22"/>
        </w:rPr>
        <w:t xml:space="preserve"> </w:t>
      </w:r>
      <w:r w:rsidR="00C7092F" w:rsidRPr="000F441A">
        <w:rPr>
          <w:rFonts w:ascii="Arial" w:hAnsi="Arial" w:cs="Arial"/>
          <w:b/>
          <w:sz w:val="22"/>
          <w:szCs w:val="22"/>
        </w:rPr>
        <w:t>KRIŽEVCI</w:t>
      </w:r>
    </w:p>
    <w:p w:rsidR="00590331" w:rsidRPr="000F441A" w:rsidRDefault="00590331">
      <w:pPr>
        <w:rPr>
          <w:rFonts w:ascii="Arial" w:hAnsi="Arial" w:cs="Arial"/>
          <w:b/>
          <w:sz w:val="22"/>
          <w:szCs w:val="22"/>
        </w:rPr>
      </w:pPr>
      <w:r w:rsidRPr="000F441A">
        <w:rPr>
          <w:rFonts w:ascii="Arial" w:hAnsi="Arial" w:cs="Arial"/>
          <w:b/>
          <w:sz w:val="22"/>
          <w:szCs w:val="22"/>
        </w:rPr>
        <w:t>OIB: 69478236897</w:t>
      </w:r>
    </w:p>
    <w:p w:rsidR="004317DD" w:rsidRPr="000F441A" w:rsidRDefault="004317DD">
      <w:pPr>
        <w:rPr>
          <w:rFonts w:ascii="Arial" w:hAnsi="Arial" w:cs="Arial"/>
          <w:b/>
          <w:sz w:val="22"/>
          <w:szCs w:val="22"/>
        </w:rPr>
      </w:pPr>
      <w:r w:rsidRPr="000F441A">
        <w:rPr>
          <w:rFonts w:ascii="Arial" w:hAnsi="Arial" w:cs="Arial"/>
          <w:b/>
          <w:sz w:val="22"/>
          <w:szCs w:val="22"/>
        </w:rPr>
        <w:t>RAZINA :  21</w:t>
      </w:r>
    </w:p>
    <w:p w:rsidR="004317DD" w:rsidRPr="000F441A" w:rsidRDefault="004317DD">
      <w:pPr>
        <w:rPr>
          <w:rFonts w:ascii="Arial" w:hAnsi="Arial" w:cs="Arial"/>
          <w:b/>
          <w:sz w:val="22"/>
          <w:szCs w:val="22"/>
        </w:rPr>
      </w:pPr>
      <w:r w:rsidRPr="000F441A">
        <w:rPr>
          <w:rFonts w:ascii="Arial" w:hAnsi="Arial" w:cs="Arial"/>
          <w:b/>
          <w:sz w:val="22"/>
          <w:szCs w:val="22"/>
        </w:rPr>
        <w:t xml:space="preserve">RKP:  </w:t>
      </w:r>
      <w:r w:rsidR="00157506" w:rsidRPr="000F441A">
        <w:rPr>
          <w:rFonts w:ascii="Arial" w:hAnsi="Arial" w:cs="Arial"/>
          <w:b/>
          <w:sz w:val="22"/>
          <w:szCs w:val="22"/>
        </w:rPr>
        <w:t>28039</w:t>
      </w:r>
    </w:p>
    <w:p w:rsidR="004317DD" w:rsidRPr="000F441A" w:rsidRDefault="004317DD">
      <w:pPr>
        <w:rPr>
          <w:rFonts w:ascii="Arial" w:hAnsi="Arial" w:cs="Arial"/>
          <w:b/>
          <w:sz w:val="22"/>
          <w:szCs w:val="22"/>
        </w:rPr>
      </w:pPr>
      <w:r w:rsidRPr="000F441A">
        <w:rPr>
          <w:rFonts w:ascii="Arial" w:hAnsi="Arial" w:cs="Arial"/>
          <w:b/>
          <w:sz w:val="22"/>
          <w:szCs w:val="22"/>
        </w:rPr>
        <w:t>MATIČNI BROJ:  03003426</w:t>
      </w:r>
    </w:p>
    <w:p w:rsidR="004317DD" w:rsidRPr="000F441A" w:rsidRDefault="004317DD">
      <w:pPr>
        <w:rPr>
          <w:rFonts w:ascii="Arial" w:hAnsi="Arial" w:cs="Arial"/>
          <w:b/>
          <w:sz w:val="22"/>
          <w:szCs w:val="22"/>
        </w:rPr>
      </w:pPr>
      <w:r w:rsidRPr="000F441A">
        <w:rPr>
          <w:rFonts w:ascii="Arial" w:hAnsi="Arial" w:cs="Arial"/>
          <w:b/>
          <w:sz w:val="22"/>
          <w:szCs w:val="22"/>
        </w:rPr>
        <w:t xml:space="preserve">ŠIFRA DJELATNOSTI:  </w:t>
      </w:r>
      <w:r w:rsidR="00F673F5" w:rsidRPr="000F441A">
        <w:rPr>
          <w:rFonts w:ascii="Arial" w:hAnsi="Arial" w:cs="Arial"/>
          <w:b/>
          <w:sz w:val="22"/>
          <w:szCs w:val="22"/>
        </w:rPr>
        <w:t>8559</w:t>
      </w:r>
    </w:p>
    <w:p w:rsidR="00325812" w:rsidRPr="000F441A" w:rsidRDefault="00325812">
      <w:pPr>
        <w:rPr>
          <w:rFonts w:ascii="Arial" w:hAnsi="Arial" w:cs="Arial"/>
          <w:b/>
          <w:sz w:val="22"/>
          <w:szCs w:val="22"/>
        </w:rPr>
      </w:pPr>
      <w:r w:rsidRPr="000F441A">
        <w:rPr>
          <w:rFonts w:ascii="Arial" w:hAnsi="Arial" w:cs="Arial"/>
          <w:b/>
          <w:sz w:val="22"/>
          <w:szCs w:val="22"/>
        </w:rPr>
        <w:t>ŠIFRA GRADA/ OPĆINE:  214</w:t>
      </w:r>
    </w:p>
    <w:p w:rsidR="00325812" w:rsidRPr="000F441A" w:rsidRDefault="00325812">
      <w:pPr>
        <w:rPr>
          <w:rFonts w:ascii="Arial" w:hAnsi="Arial" w:cs="Arial"/>
          <w:b/>
          <w:sz w:val="22"/>
          <w:szCs w:val="22"/>
        </w:rPr>
      </w:pPr>
    </w:p>
    <w:p w:rsidR="00991CF0" w:rsidRDefault="00C7092F">
      <w:pPr>
        <w:rPr>
          <w:rFonts w:ascii="Arial" w:hAnsi="Arial" w:cs="Arial"/>
          <w:sz w:val="22"/>
          <w:szCs w:val="22"/>
        </w:rPr>
      </w:pPr>
      <w:r w:rsidRPr="00991CF0">
        <w:rPr>
          <w:rFonts w:ascii="Arial" w:hAnsi="Arial" w:cs="Arial"/>
          <w:sz w:val="22"/>
          <w:szCs w:val="22"/>
        </w:rPr>
        <w:t xml:space="preserve">Križevci, </w:t>
      </w:r>
      <w:r w:rsidR="00590331">
        <w:rPr>
          <w:rFonts w:ascii="Arial" w:hAnsi="Arial" w:cs="Arial"/>
          <w:sz w:val="22"/>
          <w:szCs w:val="22"/>
        </w:rPr>
        <w:t>2</w:t>
      </w:r>
      <w:r w:rsidR="00325812">
        <w:rPr>
          <w:rFonts w:ascii="Arial" w:hAnsi="Arial" w:cs="Arial"/>
          <w:sz w:val="22"/>
          <w:szCs w:val="22"/>
        </w:rPr>
        <w:t>8</w:t>
      </w:r>
      <w:r w:rsidR="00590331">
        <w:rPr>
          <w:rFonts w:ascii="Arial" w:hAnsi="Arial" w:cs="Arial"/>
          <w:sz w:val="22"/>
          <w:szCs w:val="22"/>
        </w:rPr>
        <w:t>.01.</w:t>
      </w:r>
      <w:r w:rsidR="005B2DA6">
        <w:rPr>
          <w:rFonts w:ascii="Arial" w:hAnsi="Arial" w:cs="Arial"/>
          <w:sz w:val="22"/>
          <w:szCs w:val="22"/>
        </w:rPr>
        <w:t>20</w:t>
      </w:r>
      <w:r w:rsidR="002263EF">
        <w:rPr>
          <w:rFonts w:ascii="Arial" w:hAnsi="Arial" w:cs="Arial"/>
          <w:sz w:val="22"/>
          <w:szCs w:val="22"/>
        </w:rPr>
        <w:t>20</w:t>
      </w:r>
      <w:r w:rsidR="001A2056" w:rsidRPr="00991CF0">
        <w:rPr>
          <w:rFonts w:ascii="Arial" w:hAnsi="Arial" w:cs="Arial"/>
          <w:sz w:val="22"/>
          <w:szCs w:val="22"/>
        </w:rPr>
        <w:t>.</w:t>
      </w:r>
      <w:r w:rsidR="001C3F67">
        <w:rPr>
          <w:rFonts w:ascii="Arial" w:hAnsi="Arial" w:cs="Arial"/>
          <w:sz w:val="22"/>
          <w:szCs w:val="22"/>
        </w:rPr>
        <w:t xml:space="preserve"> </w:t>
      </w:r>
    </w:p>
    <w:p w:rsidR="00D353D0" w:rsidRPr="00991CF0" w:rsidRDefault="00D353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Izmjene i dopune. </w:t>
      </w:r>
      <w:r w:rsidR="00D80653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.02.2020.</w:t>
      </w:r>
    </w:p>
    <w:p w:rsidR="00C7092F" w:rsidRDefault="006F18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Broj:17</w:t>
      </w:r>
      <w:r w:rsidR="00C7092F" w:rsidRPr="00991CF0">
        <w:rPr>
          <w:rFonts w:ascii="Arial" w:hAnsi="Arial" w:cs="Arial"/>
          <w:sz w:val="22"/>
          <w:szCs w:val="22"/>
        </w:rPr>
        <w:t>/20</w:t>
      </w:r>
      <w:r w:rsidR="002263EF">
        <w:rPr>
          <w:rFonts w:ascii="Arial" w:hAnsi="Arial" w:cs="Arial"/>
          <w:sz w:val="22"/>
          <w:szCs w:val="22"/>
        </w:rPr>
        <w:t>20</w:t>
      </w:r>
      <w:r w:rsidR="00C7092F" w:rsidRPr="00991CF0">
        <w:rPr>
          <w:rFonts w:ascii="Arial" w:hAnsi="Arial" w:cs="Arial"/>
          <w:sz w:val="22"/>
          <w:szCs w:val="22"/>
        </w:rPr>
        <w:t>.</w:t>
      </w:r>
    </w:p>
    <w:p w:rsidR="00991CF0" w:rsidRDefault="00991CF0">
      <w:pPr>
        <w:rPr>
          <w:rFonts w:ascii="Arial" w:hAnsi="Arial" w:cs="Arial"/>
          <w:sz w:val="22"/>
          <w:szCs w:val="22"/>
        </w:rPr>
      </w:pPr>
    </w:p>
    <w:p w:rsidR="00991CF0" w:rsidRPr="00991CF0" w:rsidRDefault="00991CF0">
      <w:pPr>
        <w:rPr>
          <w:rFonts w:ascii="Arial" w:hAnsi="Arial" w:cs="Arial"/>
        </w:rPr>
      </w:pPr>
    </w:p>
    <w:p w:rsidR="00C7092F" w:rsidRPr="00991CF0" w:rsidRDefault="00C7092F" w:rsidP="00CA21CA">
      <w:pPr>
        <w:jc w:val="center"/>
        <w:rPr>
          <w:rFonts w:ascii="Arial" w:hAnsi="Arial" w:cs="Arial"/>
          <w:b/>
        </w:rPr>
      </w:pPr>
      <w:r w:rsidRPr="00991CF0">
        <w:rPr>
          <w:rFonts w:ascii="Arial" w:hAnsi="Arial" w:cs="Arial"/>
          <w:b/>
        </w:rPr>
        <w:t>Bilješke uz financijski izvještaj za razdoblje</w:t>
      </w:r>
    </w:p>
    <w:p w:rsidR="00270DCC" w:rsidRDefault="00C7092F" w:rsidP="00CA21CA">
      <w:pPr>
        <w:jc w:val="center"/>
        <w:rPr>
          <w:rFonts w:ascii="Arial" w:hAnsi="Arial" w:cs="Arial"/>
          <w:b/>
        </w:rPr>
      </w:pPr>
      <w:r w:rsidRPr="00991CF0">
        <w:rPr>
          <w:rFonts w:ascii="Arial" w:hAnsi="Arial" w:cs="Arial"/>
          <w:b/>
        </w:rPr>
        <w:t>01.01.-</w:t>
      </w:r>
      <w:r w:rsidR="00590331">
        <w:rPr>
          <w:rFonts w:ascii="Arial" w:hAnsi="Arial" w:cs="Arial"/>
          <w:b/>
        </w:rPr>
        <w:t>31.12</w:t>
      </w:r>
      <w:r w:rsidR="002263EF">
        <w:rPr>
          <w:rFonts w:ascii="Arial" w:hAnsi="Arial" w:cs="Arial"/>
          <w:b/>
        </w:rPr>
        <w:t>.2019</w:t>
      </w:r>
      <w:r w:rsidR="00270DCC">
        <w:rPr>
          <w:rFonts w:ascii="Arial" w:hAnsi="Arial" w:cs="Arial"/>
          <w:b/>
        </w:rPr>
        <w:t>.</w:t>
      </w:r>
    </w:p>
    <w:p w:rsidR="00590331" w:rsidRDefault="00590331" w:rsidP="00CA21CA">
      <w:pPr>
        <w:jc w:val="center"/>
        <w:rPr>
          <w:rFonts w:ascii="Arial" w:hAnsi="Arial" w:cs="Arial"/>
          <w:b/>
        </w:rPr>
      </w:pPr>
    </w:p>
    <w:p w:rsidR="00590331" w:rsidRPr="004D44F9" w:rsidRDefault="00590331" w:rsidP="00D35263">
      <w:pPr>
        <w:rPr>
          <w:rFonts w:ascii="Arial" w:hAnsi="Arial" w:cs="Arial"/>
        </w:rPr>
      </w:pPr>
      <w:r w:rsidRPr="004D44F9">
        <w:rPr>
          <w:rFonts w:ascii="Arial" w:hAnsi="Arial" w:cs="Arial"/>
        </w:rPr>
        <w:t>Pučko otvoreno učilište pravni je slijednik Narodnog sveučilišta Križevci.</w:t>
      </w:r>
    </w:p>
    <w:p w:rsidR="00865532" w:rsidRDefault="00590331" w:rsidP="00D35263">
      <w:pPr>
        <w:rPr>
          <w:rFonts w:ascii="Arial" w:hAnsi="Arial" w:cs="Arial"/>
        </w:rPr>
      </w:pPr>
      <w:r w:rsidRPr="004D44F9">
        <w:rPr>
          <w:rFonts w:ascii="Arial" w:hAnsi="Arial" w:cs="Arial"/>
        </w:rPr>
        <w:t>Djelatnosti ustanove: organiziranje kazališnih, glazbenih, izložbenih i drugih kulturnih događanja, obrazovanje odraslih, djelatnost amaterskog kazališta, organiziranje i promicanje svih oblika kulturnog i umjetničkog stvaralaštva i javnog info</w:t>
      </w:r>
      <w:r w:rsidR="00865532">
        <w:rPr>
          <w:rFonts w:ascii="Arial" w:hAnsi="Arial" w:cs="Arial"/>
        </w:rPr>
        <w:t xml:space="preserve">rmiranja, izdavačka djelatnost. Ustanova ima od 04.02.2019.novu odgovornu osobu, a to je </w:t>
      </w:r>
    </w:p>
    <w:p w:rsidR="00590331" w:rsidRPr="004D44F9" w:rsidRDefault="00865532" w:rsidP="00D352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ravnateljica Željka Šunjić, prof. </w:t>
      </w:r>
    </w:p>
    <w:p w:rsidR="00590331" w:rsidRPr="004D44F9" w:rsidRDefault="00590331" w:rsidP="00D35263">
      <w:pPr>
        <w:rPr>
          <w:rFonts w:ascii="Arial" w:hAnsi="Arial" w:cs="Arial"/>
          <w:b/>
        </w:rPr>
      </w:pPr>
    </w:p>
    <w:p w:rsidR="003C41CA" w:rsidRPr="004D44F9" w:rsidRDefault="00DE1A24" w:rsidP="00D352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BILJEŠKA UZ </w:t>
      </w:r>
      <w:r w:rsidR="001A2056" w:rsidRPr="004D44F9">
        <w:rPr>
          <w:rFonts w:ascii="Arial" w:hAnsi="Arial" w:cs="Arial"/>
          <w:b/>
        </w:rPr>
        <w:t>OBRAZAC PR-RAS</w:t>
      </w:r>
    </w:p>
    <w:p w:rsidR="004638E3" w:rsidRPr="004D44F9" w:rsidRDefault="004638E3" w:rsidP="00D35263">
      <w:pPr>
        <w:rPr>
          <w:rFonts w:ascii="Arial" w:hAnsi="Arial" w:cs="Arial"/>
          <w:b/>
        </w:rPr>
      </w:pPr>
    </w:p>
    <w:p w:rsidR="004638E3" w:rsidRPr="004D44F9" w:rsidRDefault="004638E3" w:rsidP="00D35263">
      <w:pPr>
        <w:rPr>
          <w:rFonts w:ascii="Arial" w:hAnsi="Arial" w:cs="Arial"/>
          <w:b/>
        </w:rPr>
      </w:pPr>
      <w:r w:rsidRPr="004D44F9">
        <w:rPr>
          <w:rFonts w:ascii="Arial" w:hAnsi="Arial" w:cs="Arial"/>
          <w:b/>
        </w:rPr>
        <w:t>Bilješka br.1</w:t>
      </w:r>
    </w:p>
    <w:p w:rsidR="00086D01" w:rsidRPr="004D44F9" w:rsidRDefault="00C14AD5" w:rsidP="00D35263">
      <w:pPr>
        <w:rPr>
          <w:rFonts w:ascii="Arial" w:hAnsi="Arial" w:cs="Arial"/>
          <w:sz w:val="18"/>
          <w:szCs w:val="18"/>
        </w:rPr>
      </w:pPr>
      <w:r w:rsidRPr="004D44F9">
        <w:rPr>
          <w:rFonts w:ascii="Arial" w:hAnsi="Arial" w:cs="Arial"/>
          <w:b/>
        </w:rPr>
        <w:t xml:space="preserve">AOP </w:t>
      </w:r>
      <w:r w:rsidR="00086D01" w:rsidRPr="004D44F9">
        <w:rPr>
          <w:rFonts w:ascii="Arial" w:hAnsi="Arial" w:cs="Arial"/>
          <w:b/>
        </w:rPr>
        <w:t>063-</w:t>
      </w:r>
      <w:r w:rsidR="00A37E21" w:rsidRPr="004D44F9">
        <w:rPr>
          <w:rFonts w:ascii="Arial" w:hAnsi="Arial" w:cs="Arial"/>
          <w:b/>
        </w:rPr>
        <w:t xml:space="preserve"> </w:t>
      </w:r>
      <w:r w:rsidR="00086D01" w:rsidRPr="004D44F9">
        <w:rPr>
          <w:rFonts w:ascii="Arial" w:hAnsi="Arial" w:cs="Arial"/>
          <w:b/>
          <w:sz w:val="22"/>
          <w:szCs w:val="22"/>
        </w:rPr>
        <w:t>Pomoći proračunskim korisnicima iz proračuna koji im nije nadležan</w:t>
      </w:r>
      <w:r w:rsidR="00086D01" w:rsidRPr="004D44F9">
        <w:rPr>
          <w:rFonts w:ascii="Arial" w:hAnsi="Arial" w:cs="Arial"/>
          <w:sz w:val="18"/>
          <w:szCs w:val="18"/>
        </w:rPr>
        <w:t xml:space="preserve"> </w:t>
      </w:r>
    </w:p>
    <w:p w:rsidR="00086D01" w:rsidRDefault="00D35263" w:rsidP="00D352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Sredstva iz proračuna koji nam nije nadležan, odnos</w:t>
      </w:r>
      <w:r w:rsidR="001A418B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se na pomoć koju smo</w:t>
      </w:r>
      <w:r w:rsidR="00086D01" w:rsidRPr="004D44F9">
        <w:rPr>
          <w:rFonts w:ascii="Arial" w:hAnsi="Arial" w:cs="Arial"/>
          <w:sz w:val="22"/>
          <w:szCs w:val="22"/>
        </w:rPr>
        <w:t xml:space="preserve"> dobili od Ministarstva kulture </w:t>
      </w:r>
      <w:r>
        <w:rPr>
          <w:rFonts w:ascii="Arial" w:hAnsi="Arial" w:cs="Arial"/>
          <w:sz w:val="22"/>
          <w:szCs w:val="22"/>
        </w:rPr>
        <w:t>10</w:t>
      </w:r>
      <w:r w:rsidR="00086D01" w:rsidRPr="004D44F9">
        <w:rPr>
          <w:rFonts w:ascii="Arial" w:hAnsi="Arial" w:cs="Arial"/>
          <w:sz w:val="22"/>
          <w:szCs w:val="22"/>
        </w:rPr>
        <w:t>0.000,00 kn za opremanje i uređenje Velike dvorane Hrvatskog doma.</w:t>
      </w:r>
    </w:p>
    <w:p w:rsidR="00D35263" w:rsidRPr="004D44F9" w:rsidRDefault="00D35263" w:rsidP="00D352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je nastavak aktivnosti koja je započela 2017</w:t>
      </w:r>
      <w:r w:rsidR="005C0155">
        <w:rPr>
          <w:rFonts w:ascii="Arial" w:hAnsi="Arial" w:cs="Arial"/>
          <w:sz w:val="22"/>
          <w:szCs w:val="22"/>
        </w:rPr>
        <w:t xml:space="preserve"> nastavila se  2018.</w:t>
      </w:r>
      <w:r>
        <w:rPr>
          <w:rFonts w:ascii="Arial" w:hAnsi="Arial" w:cs="Arial"/>
          <w:sz w:val="22"/>
          <w:szCs w:val="22"/>
        </w:rPr>
        <w:t xml:space="preserve">,a ove godine smo </w:t>
      </w:r>
      <w:r w:rsidR="005C0155">
        <w:rPr>
          <w:rFonts w:ascii="Arial" w:hAnsi="Arial" w:cs="Arial"/>
          <w:sz w:val="22"/>
          <w:szCs w:val="22"/>
        </w:rPr>
        <w:t>u dvorani obnovili i lakirali parkete, tapecirali stolice i okrečili pozornicu i dio ulaza na pozornicu.</w:t>
      </w:r>
    </w:p>
    <w:p w:rsidR="00DA7B62" w:rsidRPr="004D44F9" w:rsidRDefault="00DA7B62" w:rsidP="00D35263">
      <w:pPr>
        <w:rPr>
          <w:rFonts w:ascii="Arial" w:hAnsi="Arial" w:cs="Arial"/>
          <w:b/>
        </w:rPr>
      </w:pPr>
      <w:r w:rsidRPr="004D44F9">
        <w:rPr>
          <w:rFonts w:ascii="Arial" w:hAnsi="Arial" w:cs="Arial"/>
          <w:b/>
        </w:rPr>
        <w:t>Bilješka br.2</w:t>
      </w:r>
    </w:p>
    <w:p w:rsidR="00086D01" w:rsidRPr="004D44F9" w:rsidRDefault="00FD532E" w:rsidP="00D35263">
      <w:pPr>
        <w:rPr>
          <w:rFonts w:ascii="Arial" w:hAnsi="Arial" w:cs="Arial"/>
          <w:sz w:val="18"/>
          <w:szCs w:val="18"/>
        </w:rPr>
      </w:pPr>
      <w:r w:rsidRPr="004D44F9">
        <w:rPr>
          <w:rFonts w:ascii="Arial" w:hAnsi="Arial" w:cs="Arial"/>
          <w:b/>
        </w:rPr>
        <w:t xml:space="preserve">AOP </w:t>
      </w:r>
      <w:r w:rsidR="00086D01" w:rsidRPr="004D44F9">
        <w:rPr>
          <w:rFonts w:ascii="Arial" w:hAnsi="Arial" w:cs="Arial"/>
          <w:b/>
        </w:rPr>
        <w:t>111-</w:t>
      </w:r>
      <w:r w:rsidR="00086D01" w:rsidRPr="004D44F9">
        <w:rPr>
          <w:rFonts w:ascii="Arial" w:hAnsi="Arial" w:cs="Arial"/>
          <w:sz w:val="18"/>
          <w:szCs w:val="18"/>
        </w:rPr>
        <w:t xml:space="preserve"> </w:t>
      </w:r>
      <w:r w:rsidR="00086D01" w:rsidRPr="004D44F9">
        <w:rPr>
          <w:rFonts w:ascii="Arial" w:hAnsi="Arial" w:cs="Arial"/>
          <w:b/>
          <w:sz w:val="22"/>
          <w:szCs w:val="22"/>
        </w:rPr>
        <w:t>Prihodi po posebnim propisima</w:t>
      </w:r>
      <w:r w:rsidR="00086D01" w:rsidRPr="004D44F9">
        <w:rPr>
          <w:rFonts w:ascii="Arial" w:hAnsi="Arial" w:cs="Arial"/>
          <w:sz w:val="18"/>
          <w:szCs w:val="18"/>
        </w:rPr>
        <w:t xml:space="preserve"> </w:t>
      </w:r>
    </w:p>
    <w:p w:rsidR="00026B89" w:rsidRPr="004D44F9" w:rsidRDefault="00086D01" w:rsidP="00D35263">
      <w:pPr>
        <w:rPr>
          <w:rFonts w:ascii="Arial" w:hAnsi="Arial" w:cs="Arial"/>
        </w:rPr>
      </w:pPr>
      <w:r w:rsidRPr="004D44F9">
        <w:rPr>
          <w:rFonts w:ascii="Arial" w:hAnsi="Arial" w:cs="Arial"/>
          <w:sz w:val="22"/>
          <w:szCs w:val="22"/>
        </w:rPr>
        <w:t>Ovaj prihod predstavljaju sredstva od ulaznica za kazališne predstave koje organizira učilište</w:t>
      </w:r>
      <w:r w:rsidR="00D35263">
        <w:rPr>
          <w:rFonts w:ascii="Arial" w:hAnsi="Arial" w:cs="Arial"/>
          <w:sz w:val="22"/>
          <w:szCs w:val="22"/>
        </w:rPr>
        <w:t xml:space="preserve"> ili u suradnji s drugim korisnicima.</w:t>
      </w:r>
      <w:r w:rsidR="00D51354">
        <w:rPr>
          <w:rFonts w:ascii="Arial" w:hAnsi="Arial" w:cs="Arial"/>
          <w:sz w:val="22"/>
          <w:szCs w:val="22"/>
        </w:rPr>
        <w:t xml:space="preserve"> Ove godine prihod od ulaznica iznosi </w:t>
      </w:r>
      <w:r w:rsidR="006456EA">
        <w:rPr>
          <w:rFonts w:ascii="Arial" w:hAnsi="Arial" w:cs="Arial"/>
          <w:sz w:val="22"/>
          <w:szCs w:val="22"/>
        </w:rPr>
        <w:t>5.540</w:t>
      </w:r>
      <w:r w:rsidR="00D51354">
        <w:rPr>
          <w:rFonts w:ascii="Arial" w:hAnsi="Arial" w:cs="Arial"/>
          <w:sz w:val="22"/>
          <w:szCs w:val="22"/>
        </w:rPr>
        <w:t>,00</w:t>
      </w:r>
      <w:r w:rsidR="001A418B">
        <w:rPr>
          <w:rFonts w:ascii="Arial" w:hAnsi="Arial" w:cs="Arial"/>
          <w:sz w:val="22"/>
          <w:szCs w:val="22"/>
        </w:rPr>
        <w:t xml:space="preserve"> kn.</w:t>
      </w:r>
      <w:r w:rsidR="00DB2E5C">
        <w:rPr>
          <w:rFonts w:ascii="Arial" w:hAnsi="Arial" w:cs="Arial"/>
          <w:sz w:val="22"/>
          <w:szCs w:val="22"/>
        </w:rPr>
        <w:t xml:space="preserve"> Dodatnih 421,94 kn na toj poziciji je prihod od refundacija troškova energenata koje nam plaća HPD Kalnik za jednu prostoriju koju koriste U Hrvatskom domu u Križevcima.</w:t>
      </w:r>
    </w:p>
    <w:p w:rsidR="001A2056" w:rsidRPr="004D44F9" w:rsidRDefault="00DA7B62" w:rsidP="00D35263">
      <w:pPr>
        <w:rPr>
          <w:rFonts w:ascii="Arial" w:hAnsi="Arial" w:cs="Arial"/>
          <w:b/>
        </w:rPr>
      </w:pPr>
      <w:r w:rsidRPr="004D44F9">
        <w:rPr>
          <w:rFonts w:ascii="Arial" w:hAnsi="Arial" w:cs="Arial"/>
          <w:b/>
        </w:rPr>
        <w:t>Bilješka br.3</w:t>
      </w:r>
    </w:p>
    <w:p w:rsidR="00086D01" w:rsidRPr="004D44F9" w:rsidRDefault="00086D01" w:rsidP="00D35263">
      <w:pPr>
        <w:rPr>
          <w:rFonts w:ascii="Arial" w:hAnsi="Arial" w:cs="Arial"/>
          <w:sz w:val="18"/>
          <w:szCs w:val="18"/>
        </w:rPr>
      </w:pPr>
      <w:r w:rsidRPr="004D44F9">
        <w:rPr>
          <w:rFonts w:ascii="Arial" w:hAnsi="Arial" w:cs="Arial"/>
          <w:b/>
        </w:rPr>
        <w:t xml:space="preserve">AOP 124- </w:t>
      </w:r>
      <w:r w:rsidRPr="004D44F9">
        <w:rPr>
          <w:rFonts w:ascii="Arial" w:hAnsi="Arial" w:cs="Arial"/>
          <w:b/>
          <w:sz w:val="22"/>
          <w:szCs w:val="22"/>
        </w:rPr>
        <w:t>Prihodi od prodaje proizvoda i robe te pruženih usluga</w:t>
      </w:r>
      <w:r w:rsidRPr="004D44F9">
        <w:rPr>
          <w:rFonts w:ascii="Arial" w:hAnsi="Arial" w:cs="Arial"/>
          <w:sz w:val="18"/>
          <w:szCs w:val="18"/>
        </w:rPr>
        <w:t xml:space="preserve"> </w:t>
      </w:r>
    </w:p>
    <w:p w:rsidR="00086D01" w:rsidRDefault="00086D01" w:rsidP="00D35263">
      <w:pPr>
        <w:rPr>
          <w:rFonts w:ascii="Arial" w:hAnsi="Arial" w:cs="Arial"/>
          <w:sz w:val="22"/>
          <w:szCs w:val="22"/>
        </w:rPr>
      </w:pPr>
      <w:r w:rsidRPr="004D44F9">
        <w:rPr>
          <w:rFonts w:ascii="Arial" w:hAnsi="Arial" w:cs="Arial"/>
          <w:sz w:val="22"/>
          <w:szCs w:val="22"/>
        </w:rPr>
        <w:t>Na ovoj poziciji su ostvareni prihodi koje ostvarujemo na tržištu. Školarine za obrazovanje odraslih, prihod od iznajmljivanja prostora</w:t>
      </w:r>
      <w:r w:rsidR="004A1113">
        <w:rPr>
          <w:rFonts w:ascii="Arial" w:hAnsi="Arial" w:cs="Arial"/>
          <w:sz w:val="22"/>
          <w:szCs w:val="22"/>
        </w:rPr>
        <w:t xml:space="preserve"> koji nam je dodijeljen na korištenje i upravljanje.</w:t>
      </w:r>
    </w:p>
    <w:p w:rsidR="00D51354" w:rsidRDefault="001012CF" w:rsidP="00D352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Prihod od usluga na tržištu </w:t>
      </w:r>
      <w:r w:rsidR="004A1113">
        <w:rPr>
          <w:rFonts w:ascii="Arial" w:hAnsi="Arial" w:cs="Arial"/>
          <w:sz w:val="22"/>
          <w:szCs w:val="22"/>
        </w:rPr>
        <w:t>veći</w:t>
      </w:r>
      <w:r w:rsidR="00D51354">
        <w:rPr>
          <w:rFonts w:ascii="Arial" w:hAnsi="Arial" w:cs="Arial"/>
          <w:sz w:val="22"/>
          <w:szCs w:val="22"/>
        </w:rPr>
        <w:t xml:space="preserve"> je od prošle godine </w:t>
      </w:r>
      <w:r w:rsidR="004A1113">
        <w:rPr>
          <w:rFonts w:ascii="Arial" w:hAnsi="Arial" w:cs="Arial"/>
          <w:sz w:val="22"/>
          <w:szCs w:val="22"/>
        </w:rPr>
        <w:t xml:space="preserve">, </w:t>
      </w:r>
      <w:r w:rsidR="005230B9">
        <w:rPr>
          <w:rFonts w:ascii="Arial" w:hAnsi="Arial" w:cs="Arial"/>
          <w:sz w:val="22"/>
          <w:szCs w:val="22"/>
        </w:rPr>
        <w:t xml:space="preserve">a imali smo program </w:t>
      </w:r>
      <w:r w:rsidR="00EE769C">
        <w:rPr>
          <w:rFonts w:ascii="Arial" w:hAnsi="Arial" w:cs="Arial"/>
          <w:sz w:val="22"/>
          <w:szCs w:val="22"/>
        </w:rPr>
        <w:t>usavršavanja za poslove knjigovođe, i tečaj slikanja. Na toj poziciji je i prihod od iznajmljivanja dvorana Hrvatskog doma.</w:t>
      </w:r>
    </w:p>
    <w:p w:rsidR="00CA28B2" w:rsidRPr="004D44F9" w:rsidRDefault="00FD532E" w:rsidP="00D35263">
      <w:pPr>
        <w:rPr>
          <w:rFonts w:ascii="Arial" w:hAnsi="Arial" w:cs="Arial"/>
          <w:b/>
        </w:rPr>
      </w:pPr>
      <w:r w:rsidRPr="004D44F9">
        <w:rPr>
          <w:rFonts w:ascii="Arial" w:hAnsi="Arial" w:cs="Arial"/>
          <w:b/>
        </w:rPr>
        <w:t xml:space="preserve">Bilješka br. </w:t>
      </w:r>
      <w:r w:rsidR="00475FCD">
        <w:rPr>
          <w:rFonts w:ascii="Arial" w:hAnsi="Arial" w:cs="Arial"/>
          <w:b/>
        </w:rPr>
        <w:t>4</w:t>
      </w:r>
    </w:p>
    <w:p w:rsidR="000F05E6" w:rsidRPr="004D44F9" w:rsidRDefault="0039263F" w:rsidP="00D35263">
      <w:pPr>
        <w:rPr>
          <w:rFonts w:ascii="Arial" w:hAnsi="Arial" w:cs="Arial"/>
          <w:sz w:val="18"/>
          <w:szCs w:val="18"/>
        </w:rPr>
      </w:pPr>
      <w:r w:rsidRPr="004D44F9">
        <w:rPr>
          <w:rFonts w:ascii="Arial" w:hAnsi="Arial" w:cs="Arial"/>
          <w:b/>
        </w:rPr>
        <w:t xml:space="preserve">AOP </w:t>
      </w:r>
      <w:r w:rsidR="00BA2756" w:rsidRPr="004D44F9">
        <w:rPr>
          <w:rFonts w:ascii="Arial" w:hAnsi="Arial" w:cs="Arial"/>
          <w:b/>
        </w:rPr>
        <w:t>131-</w:t>
      </w:r>
      <w:r w:rsidR="00BA2756" w:rsidRPr="004D44F9">
        <w:rPr>
          <w:rFonts w:ascii="Arial" w:hAnsi="Arial" w:cs="Arial"/>
          <w:sz w:val="18"/>
          <w:szCs w:val="18"/>
        </w:rPr>
        <w:t xml:space="preserve"> </w:t>
      </w:r>
      <w:r w:rsidR="00BA2756" w:rsidRPr="004D44F9">
        <w:rPr>
          <w:rFonts w:ascii="Arial" w:hAnsi="Arial" w:cs="Arial"/>
          <w:b/>
          <w:sz w:val="22"/>
          <w:szCs w:val="22"/>
        </w:rPr>
        <w:t>Prihodi iz nadležnog proračuna za financiranje redovne djelatnosti   proračunskih korisnika</w:t>
      </w:r>
      <w:r w:rsidR="00BA2756" w:rsidRPr="004D44F9">
        <w:rPr>
          <w:rFonts w:ascii="Arial" w:hAnsi="Arial" w:cs="Arial"/>
          <w:sz w:val="18"/>
          <w:szCs w:val="18"/>
        </w:rPr>
        <w:t xml:space="preserve"> </w:t>
      </w:r>
    </w:p>
    <w:p w:rsidR="00BA2756" w:rsidRPr="004D44F9" w:rsidRDefault="00733FE8" w:rsidP="00D352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Prihod nadležnog proračuna ; sa </w:t>
      </w:r>
      <w:r w:rsidR="00EE769C">
        <w:rPr>
          <w:rFonts w:ascii="Arial" w:hAnsi="Arial" w:cs="Arial"/>
          <w:sz w:val="22"/>
          <w:szCs w:val="22"/>
        </w:rPr>
        <w:t>492.425</w:t>
      </w:r>
      <w:r>
        <w:rPr>
          <w:rFonts w:ascii="Arial" w:hAnsi="Arial" w:cs="Arial"/>
          <w:sz w:val="22"/>
          <w:szCs w:val="22"/>
        </w:rPr>
        <w:t xml:space="preserve">,00 kn financirano </w:t>
      </w:r>
      <w:r w:rsidR="00EE769C">
        <w:rPr>
          <w:rFonts w:ascii="Arial" w:hAnsi="Arial" w:cs="Arial"/>
          <w:sz w:val="22"/>
          <w:szCs w:val="22"/>
        </w:rPr>
        <w:t>je redovno poslovanje Ustanove. Od toga</w:t>
      </w:r>
      <w:r>
        <w:rPr>
          <w:rFonts w:ascii="Arial" w:hAnsi="Arial" w:cs="Arial"/>
          <w:sz w:val="22"/>
          <w:szCs w:val="22"/>
        </w:rPr>
        <w:t xml:space="preserve"> </w:t>
      </w:r>
      <w:r w:rsidR="00EE769C">
        <w:rPr>
          <w:rFonts w:ascii="Arial" w:hAnsi="Arial" w:cs="Arial"/>
          <w:sz w:val="22"/>
          <w:szCs w:val="22"/>
        </w:rPr>
        <w:t>100.000</w:t>
      </w:r>
      <w:r>
        <w:rPr>
          <w:rFonts w:ascii="Arial" w:hAnsi="Arial" w:cs="Arial"/>
          <w:sz w:val="22"/>
          <w:szCs w:val="22"/>
        </w:rPr>
        <w:t xml:space="preserve">,00 kn uloženo je u </w:t>
      </w:r>
      <w:r w:rsidR="00EE769C">
        <w:rPr>
          <w:rFonts w:ascii="Arial" w:hAnsi="Arial" w:cs="Arial"/>
          <w:sz w:val="22"/>
          <w:szCs w:val="22"/>
        </w:rPr>
        <w:t xml:space="preserve">tekuće i investicijsko održavanje </w:t>
      </w:r>
      <w:r w:rsidR="00BA2756" w:rsidRPr="004D44F9">
        <w:rPr>
          <w:rFonts w:ascii="Arial" w:hAnsi="Arial" w:cs="Arial"/>
          <w:sz w:val="22"/>
          <w:szCs w:val="22"/>
        </w:rPr>
        <w:t>Velik</w:t>
      </w:r>
      <w:r w:rsidR="00EE769C">
        <w:rPr>
          <w:rFonts w:ascii="Arial" w:hAnsi="Arial" w:cs="Arial"/>
          <w:sz w:val="22"/>
          <w:szCs w:val="22"/>
        </w:rPr>
        <w:t>e</w:t>
      </w:r>
      <w:r w:rsidR="00BA2756" w:rsidRPr="004D44F9">
        <w:rPr>
          <w:rFonts w:ascii="Arial" w:hAnsi="Arial" w:cs="Arial"/>
          <w:sz w:val="22"/>
          <w:szCs w:val="22"/>
        </w:rPr>
        <w:t xml:space="preserve"> dvoran</w:t>
      </w:r>
      <w:r w:rsidR="00EE769C">
        <w:rPr>
          <w:rFonts w:ascii="Arial" w:hAnsi="Arial" w:cs="Arial"/>
          <w:sz w:val="22"/>
          <w:szCs w:val="22"/>
        </w:rPr>
        <w:t>e</w:t>
      </w:r>
      <w:r w:rsidR="00BA2756" w:rsidRPr="004D44F9">
        <w:rPr>
          <w:rFonts w:ascii="Arial" w:hAnsi="Arial" w:cs="Arial"/>
          <w:sz w:val="22"/>
          <w:szCs w:val="22"/>
        </w:rPr>
        <w:t xml:space="preserve"> Hrvatskog doma.</w:t>
      </w:r>
    </w:p>
    <w:p w:rsidR="00EE769C" w:rsidRDefault="00EE769C" w:rsidP="00D35263">
      <w:pPr>
        <w:rPr>
          <w:rFonts w:ascii="Arial" w:hAnsi="Arial" w:cs="Arial"/>
          <w:b/>
        </w:rPr>
      </w:pPr>
    </w:p>
    <w:p w:rsidR="00EE769C" w:rsidRDefault="00EE769C" w:rsidP="00D35263">
      <w:pPr>
        <w:rPr>
          <w:rFonts w:ascii="Arial" w:hAnsi="Arial" w:cs="Arial"/>
          <w:b/>
        </w:rPr>
      </w:pPr>
    </w:p>
    <w:p w:rsidR="0039046A" w:rsidRPr="004D44F9" w:rsidRDefault="00CA28B2" w:rsidP="00D35263">
      <w:pPr>
        <w:rPr>
          <w:rFonts w:ascii="Arial" w:hAnsi="Arial" w:cs="Arial"/>
          <w:b/>
        </w:rPr>
      </w:pPr>
      <w:r w:rsidRPr="004D44F9">
        <w:rPr>
          <w:rFonts w:ascii="Arial" w:hAnsi="Arial" w:cs="Arial"/>
          <w:b/>
        </w:rPr>
        <w:t>Bilješka br.</w:t>
      </w:r>
      <w:r w:rsidR="00DA7B62" w:rsidRPr="004D44F9">
        <w:rPr>
          <w:rFonts w:ascii="Arial" w:hAnsi="Arial" w:cs="Arial"/>
          <w:b/>
        </w:rPr>
        <w:t>5</w:t>
      </w:r>
    </w:p>
    <w:p w:rsidR="004D44F9" w:rsidRPr="00910122" w:rsidRDefault="00BA2756" w:rsidP="00D35263">
      <w:pPr>
        <w:rPr>
          <w:rFonts w:ascii="Arial" w:hAnsi="Arial" w:cs="Arial"/>
          <w:b/>
          <w:sz w:val="22"/>
          <w:szCs w:val="22"/>
        </w:rPr>
      </w:pPr>
      <w:r w:rsidRPr="00910122">
        <w:rPr>
          <w:rFonts w:ascii="Arial" w:hAnsi="Arial" w:cs="Arial"/>
          <w:b/>
          <w:sz w:val="22"/>
          <w:szCs w:val="22"/>
        </w:rPr>
        <w:t>AOP 16</w:t>
      </w:r>
      <w:r w:rsidR="00A51AA0">
        <w:rPr>
          <w:rFonts w:ascii="Arial" w:hAnsi="Arial" w:cs="Arial"/>
          <w:b/>
          <w:sz w:val="22"/>
          <w:szCs w:val="22"/>
        </w:rPr>
        <w:t>6</w:t>
      </w:r>
      <w:r w:rsidRPr="00910122">
        <w:rPr>
          <w:rFonts w:ascii="Arial" w:hAnsi="Arial" w:cs="Arial"/>
          <w:b/>
          <w:sz w:val="22"/>
          <w:szCs w:val="22"/>
        </w:rPr>
        <w:t>-</w:t>
      </w:r>
      <w:r w:rsidR="004D44F9" w:rsidRPr="00910122">
        <w:rPr>
          <w:rFonts w:ascii="Arial" w:hAnsi="Arial" w:cs="Arial"/>
          <w:b/>
          <w:sz w:val="22"/>
          <w:szCs w:val="22"/>
        </w:rPr>
        <w:t xml:space="preserve"> </w:t>
      </w:r>
      <w:r w:rsidR="00A51AA0">
        <w:rPr>
          <w:rFonts w:ascii="Arial" w:hAnsi="Arial" w:cs="Arial"/>
          <w:b/>
          <w:sz w:val="22"/>
          <w:szCs w:val="22"/>
        </w:rPr>
        <w:t>Rashod za materijal i energiju</w:t>
      </w:r>
      <w:r w:rsidR="004D44F9" w:rsidRPr="00910122">
        <w:rPr>
          <w:rFonts w:ascii="Arial" w:hAnsi="Arial" w:cs="Arial"/>
          <w:b/>
          <w:sz w:val="22"/>
          <w:szCs w:val="22"/>
        </w:rPr>
        <w:t xml:space="preserve"> </w:t>
      </w:r>
    </w:p>
    <w:p w:rsidR="00BA2756" w:rsidRDefault="00A51AA0" w:rsidP="00D352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Uredski materijal i ostali materijalni rashodi </w:t>
      </w:r>
      <w:r w:rsidR="004D44F9" w:rsidRPr="00910122">
        <w:rPr>
          <w:rFonts w:ascii="Arial" w:hAnsi="Arial" w:cs="Arial"/>
          <w:sz w:val="22"/>
          <w:szCs w:val="22"/>
        </w:rPr>
        <w:t xml:space="preserve">znatno su </w:t>
      </w:r>
      <w:r>
        <w:rPr>
          <w:rFonts w:ascii="Arial" w:hAnsi="Arial" w:cs="Arial"/>
          <w:sz w:val="22"/>
          <w:szCs w:val="22"/>
        </w:rPr>
        <w:t>veći</w:t>
      </w:r>
      <w:r w:rsidR="004D44F9" w:rsidRPr="00910122">
        <w:rPr>
          <w:rFonts w:ascii="Arial" w:hAnsi="Arial" w:cs="Arial"/>
          <w:sz w:val="22"/>
          <w:szCs w:val="22"/>
        </w:rPr>
        <w:t xml:space="preserve"> nego prošle godine, jer su oni zavisni od </w:t>
      </w:r>
      <w:r w:rsidR="00F1104E" w:rsidRPr="00910122">
        <w:rPr>
          <w:rFonts w:ascii="Arial" w:hAnsi="Arial" w:cs="Arial"/>
          <w:sz w:val="22"/>
          <w:szCs w:val="22"/>
        </w:rPr>
        <w:t xml:space="preserve">održanih aktivnosti </w:t>
      </w:r>
      <w:r>
        <w:rPr>
          <w:rFonts w:ascii="Arial" w:hAnsi="Arial" w:cs="Arial"/>
          <w:sz w:val="22"/>
          <w:szCs w:val="22"/>
        </w:rPr>
        <w:t xml:space="preserve">, a osim uredskog materijala koji je više utrošen, koristili smo i materijale za radionice , tečajeve i Malo veliko </w:t>
      </w:r>
      <w:proofErr w:type="spellStart"/>
      <w:r>
        <w:rPr>
          <w:rFonts w:ascii="Arial" w:hAnsi="Arial" w:cs="Arial"/>
          <w:sz w:val="22"/>
          <w:szCs w:val="22"/>
        </w:rPr>
        <w:t>spravišće</w:t>
      </w:r>
      <w:proofErr w:type="spellEnd"/>
      <w:r>
        <w:rPr>
          <w:rFonts w:ascii="Arial" w:hAnsi="Arial" w:cs="Arial"/>
          <w:sz w:val="22"/>
          <w:szCs w:val="22"/>
        </w:rPr>
        <w:t xml:space="preserve"> koje smo organizirali u lipnju</w:t>
      </w:r>
      <w:r w:rsidR="00F1104E" w:rsidRPr="00910122">
        <w:rPr>
          <w:rFonts w:ascii="Arial" w:hAnsi="Arial" w:cs="Arial"/>
          <w:sz w:val="22"/>
          <w:szCs w:val="22"/>
        </w:rPr>
        <w:t xml:space="preserve">. </w:t>
      </w:r>
    </w:p>
    <w:p w:rsidR="00A51AA0" w:rsidRDefault="00A51AA0" w:rsidP="00D352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Nabavili smo </w:t>
      </w:r>
      <w:r w:rsidR="00A20B05">
        <w:rPr>
          <w:rFonts w:ascii="Arial" w:hAnsi="Arial" w:cs="Arial"/>
          <w:sz w:val="22"/>
          <w:szCs w:val="22"/>
        </w:rPr>
        <w:t xml:space="preserve">nekoliko </w:t>
      </w:r>
      <w:r w:rsidR="000D44C0">
        <w:rPr>
          <w:rFonts w:ascii="Arial" w:hAnsi="Arial" w:cs="Arial"/>
          <w:sz w:val="22"/>
          <w:szCs w:val="22"/>
        </w:rPr>
        <w:t>predmeta</w:t>
      </w:r>
      <w:r>
        <w:rPr>
          <w:rFonts w:ascii="Arial" w:hAnsi="Arial" w:cs="Arial"/>
          <w:sz w:val="22"/>
          <w:szCs w:val="22"/>
        </w:rPr>
        <w:t xml:space="preserve"> sitnog i</w:t>
      </w:r>
      <w:r w:rsidR="007404CD">
        <w:rPr>
          <w:rFonts w:ascii="Arial" w:hAnsi="Arial" w:cs="Arial"/>
          <w:sz w:val="22"/>
          <w:szCs w:val="22"/>
        </w:rPr>
        <w:t>nventara u vrijednosti od 2.035,00 kn.</w:t>
      </w:r>
    </w:p>
    <w:p w:rsidR="00733FE8" w:rsidRPr="00733FE8" w:rsidRDefault="00A51AA0" w:rsidP="00D3526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Bilješka br.6</w:t>
      </w:r>
    </w:p>
    <w:p w:rsidR="00733FE8" w:rsidRDefault="00733FE8" w:rsidP="00D35263">
      <w:pPr>
        <w:rPr>
          <w:rFonts w:ascii="Arial" w:hAnsi="Arial" w:cs="Arial"/>
          <w:b/>
          <w:sz w:val="22"/>
          <w:szCs w:val="22"/>
        </w:rPr>
      </w:pPr>
      <w:r w:rsidRPr="00733FE8">
        <w:rPr>
          <w:rFonts w:ascii="Arial" w:hAnsi="Arial" w:cs="Arial"/>
          <w:b/>
          <w:sz w:val="22"/>
          <w:szCs w:val="22"/>
        </w:rPr>
        <w:t>AOP 17</w:t>
      </w:r>
      <w:r w:rsidR="007404CD">
        <w:rPr>
          <w:rFonts w:ascii="Arial" w:hAnsi="Arial" w:cs="Arial"/>
          <w:b/>
          <w:sz w:val="22"/>
          <w:szCs w:val="22"/>
        </w:rPr>
        <w:t>4</w:t>
      </w:r>
      <w:r w:rsidRPr="00733FE8">
        <w:rPr>
          <w:rFonts w:ascii="Arial" w:hAnsi="Arial" w:cs="Arial"/>
          <w:b/>
          <w:sz w:val="22"/>
          <w:szCs w:val="22"/>
        </w:rPr>
        <w:t xml:space="preserve"> –</w:t>
      </w:r>
      <w:r w:rsidR="007404CD">
        <w:rPr>
          <w:rFonts w:ascii="Arial" w:hAnsi="Arial" w:cs="Arial"/>
          <w:b/>
          <w:sz w:val="22"/>
          <w:szCs w:val="22"/>
        </w:rPr>
        <w:t>Rashodi za usluge</w:t>
      </w:r>
    </w:p>
    <w:p w:rsidR="007404CD" w:rsidRDefault="007404CD" w:rsidP="00D35263">
      <w:pPr>
        <w:rPr>
          <w:rFonts w:ascii="Arial" w:hAnsi="Arial" w:cs="Arial"/>
          <w:sz w:val="22"/>
          <w:szCs w:val="22"/>
        </w:rPr>
      </w:pPr>
      <w:r w:rsidRPr="007404CD">
        <w:rPr>
          <w:rFonts w:ascii="Arial" w:hAnsi="Arial" w:cs="Arial"/>
          <w:sz w:val="22"/>
          <w:szCs w:val="22"/>
        </w:rPr>
        <w:t xml:space="preserve">Rashodi za usluge veći je iz više </w:t>
      </w:r>
      <w:r>
        <w:rPr>
          <w:rFonts w:ascii="Arial" w:hAnsi="Arial" w:cs="Arial"/>
          <w:sz w:val="22"/>
          <w:szCs w:val="22"/>
        </w:rPr>
        <w:t xml:space="preserve">razloga. Prvo zbog iznosa tekućeg i investicijskog održavanja objekta, a to je 203.693,75 kn ulaganja u obnovu Velike dvorane Hrvatskog doma. Zatim imamo trošak zakupnina i najamnina kojeg nije bilo prošle godine, radi se o iznajmljivanju filmova za prikazivanje u sklopu Ljetnog kina u Križevcima. </w:t>
      </w:r>
    </w:p>
    <w:p w:rsidR="007404CD" w:rsidRPr="007404CD" w:rsidRDefault="007404CD" w:rsidP="00D352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Računalne usluge također su puno veće nego lani, zbog plaćanja računovodstvenog programa za rad u zajedničkoj riznici grada Križevaca. Sve to doprinijelo je povećanju rashoda za usluge sa indeksom 239,9.</w:t>
      </w:r>
    </w:p>
    <w:p w:rsidR="00BA2756" w:rsidRDefault="007404CD" w:rsidP="00D3526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Bilješka br.7</w:t>
      </w:r>
    </w:p>
    <w:p w:rsidR="00D5540F" w:rsidRDefault="00D5540F" w:rsidP="00D3526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AOP 185- Ostali nespomenuti rashodi poslovanja </w:t>
      </w:r>
    </w:p>
    <w:p w:rsidR="00D5540F" w:rsidRDefault="00D5540F" w:rsidP="00D352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Ostali rashodi su nam povećani zbog pristojbi i naknada, jer smo za prikazivanje filmova na Ljetnom kinu imali obavezu plaćanja ZAMP-a . Trošak je iznosio 3.293,00 kn za 10 filmova.</w:t>
      </w:r>
    </w:p>
    <w:p w:rsidR="00D5540F" w:rsidRDefault="00D5540F" w:rsidP="00D35263">
      <w:pPr>
        <w:rPr>
          <w:rFonts w:ascii="Arial" w:hAnsi="Arial" w:cs="Arial"/>
          <w:b/>
          <w:sz w:val="22"/>
          <w:szCs w:val="22"/>
        </w:rPr>
      </w:pPr>
      <w:r w:rsidRPr="00D5540F">
        <w:rPr>
          <w:rFonts w:ascii="Arial" w:hAnsi="Arial" w:cs="Arial"/>
          <w:b/>
          <w:sz w:val="22"/>
          <w:szCs w:val="22"/>
        </w:rPr>
        <w:t>Bilješka br.8</w:t>
      </w:r>
    </w:p>
    <w:p w:rsidR="00D5540F" w:rsidRDefault="00D5540F" w:rsidP="00D3526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AOP 207- Ostali financijski rashodi</w:t>
      </w:r>
    </w:p>
    <w:p w:rsidR="000C5EA5" w:rsidRDefault="000C5EA5" w:rsidP="000C5EA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Ovi rashodi su smanjeni su u odnosu na 2018.</w:t>
      </w:r>
      <w:r w:rsidRPr="005E1C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jer nemamo više svog žiro-računa , pa nemamo ni troškova banke, već samo usluge platnog prometa (Fine).</w:t>
      </w:r>
    </w:p>
    <w:p w:rsidR="000C5EA5" w:rsidRDefault="000C5EA5" w:rsidP="00D3526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Bilješka br.9</w:t>
      </w:r>
    </w:p>
    <w:p w:rsidR="00F1104E" w:rsidRPr="00910122" w:rsidRDefault="00F1104E" w:rsidP="00D35263">
      <w:pPr>
        <w:rPr>
          <w:rFonts w:ascii="Arial" w:hAnsi="Arial" w:cs="Arial"/>
          <w:sz w:val="22"/>
          <w:szCs w:val="22"/>
        </w:rPr>
      </w:pPr>
      <w:r w:rsidRPr="00910122">
        <w:rPr>
          <w:rFonts w:ascii="Arial" w:hAnsi="Arial" w:cs="Arial"/>
          <w:b/>
          <w:sz w:val="22"/>
          <w:szCs w:val="22"/>
        </w:rPr>
        <w:t>AOP 303- Prihodi od prodaje građevinskih objekata</w:t>
      </w:r>
      <w:r w:rsidRPr="00910122">
        <w:rPr>
          <w:rFonts w:ascii="Arial" w:hAnsi="Arial" w:cs="Arial"/>
          <w:sz w:val="22"/>
          <w:szCs w:val="22"/>
        </w:rPr>
        <w:t xml:space="preserve"> </w:t>
      </w:r>
    </w:p>
    <w:p w:rsidR="0054525B" w:rsidRDefault="00F1104E" w:rsidP="00D35263">
      <w:pPr>
        <w:rPr>
          <w:rFonts w:ascii="Arial" w:hAnsi="Arial" w:cs="Arial"/>
          <w:sz w:val="22"/>
          <w:szCs w:val="22"/>
        </w:rPr>
      </w:pPr>
      <w:r w:rsidRPr="00910122">
        <w:rPr>
          <w:rFonts w:ascii="Arial" w:hAnsi="Arial" w:cs="Arial"/>
          <w:sz w:val="22"/>
          <w:szCs w:val="22"/>
        </w:rPr>
        <w:t>Radi se o prihodu od prodaje stan</w:t>
      </w:r>
      <w:r w:rsidR="000C5EA5">
        <w:rPr>
          <w:rFonts w:ascii="Arial" w:hAnsi="Arial" w:cs="Arial"/>
          <w:sz w:val="22"/>
          <w:szCs w:val="22"/>
        </w:rPr>
        <w:t>a</w:t>
      </w:r>
      <w:r w:rsidR="0054525B">
        <w:rPr>
          <w:rFonts w:ascii="Arial" w:hAnsi="Arial" w:cs="Arial"/>
          <w:sz w:val="22"/>
          <w:szCs w:val="22"/>
        </w:rPr>
        <w:t xml:space="preserve"> jedn</w:t>
      </w:r>
      <w:r w:rsidR="000C5EA5">
        <w:rPr>
          <w:rFonts w:ascii="Arial" w:hAnsi="Arial" w:cs="Arial"/>
          <w:sz w:val="22"/>
          <w:szCs w:val="22"/>
        </w:rPr>
        <w:t>og</w:t>
      </w:r>
      <w:r w:rsidR="0054525B">
        <w:rPr>
          <w:rFonts w:ascii="Arial" w:hAnsi="Arial" w:cs="Arial"/>
          <w:sz w:val="22"/>
          <w:szCs w:val="22"/>
        </w:rPr>
        <w:t xml:space="preserve"> bivše</w:t>
      </w:r>
      <w:r w:rsidR="000C5EA5">
        <w:rPr>
          <w:rFonts w:ascii="Arial" w:hAnsi="Arial" w:cs="Arial"/>
          <w:sz w:val="22"/>
          <w:szCs w:val="22"/>
        </w:rPr>
        <w:t>g</w:t>
      </w:r>
      <w:r w:rsidR="0054525B">
        <w:rPr>
          <w:rFonts w:ascii="Arial" w:hAnsi="Arial" w:cs="Arial"/>
          <w:sz w:val="22"/>
          <w:szCs w:val="22"/>
        </w:rPr>
        <w:t xml:space="preserve"> zaposleni</w:t>
      </w:r>
      <w:r w:rsidR="000C5EA5">
        <w:rPr>
          <w:rFonts w:ascii="Arial" w:hAnsi="Arial" w:cs="Arial"/>
          <w:sz w:val="22"/>
          <w:szCs w:val="22"/>
        </w:rPr>
        <w:t>ka učilišta. Stan je u redovitoj otplati na kredit</w:t>
      </w:r>
      <w:r w:rsidR="0054525B">
        <w:rPr>
          <w:rFonts w:ascii="Arial" w:hAnsi="Arial" w:cs="Arial"/>
          <w:sz w:val="22"/>
          <w:szCs w:val="22"/>
        </w:rPr>
        <w:t xml:space="preserve"> i ovaj prihod je rezultat te prodaje.</w:t>
      </w:r>
    </w:p>
    <w:p w:rsidR="00F70522" w:rsidRPr="00910122" w:rsidRDefault="009E1743" w:rsidP="00D3526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Bilješka br.10</w:t>
      </w:r>
    </w:p>
    <w:p w:rsidR="00003067" w:rsidRPr="00910122" w:rsidRDefault="00003067" w:rsidP="00D35263">
      <w:pPr>
        <w:rPr>
          <w:rFonts w:ascii="Arial" w:hAnsi="Arial" w:cs="Arial"/>
          <w:sz w:val="22"/>
          <w:szCs w:val="22"/>
        </w:rPr>
      </w:pPr>
      <w:r w:rsidRPr="00910122">
        <w:rPr>
          <w:rFonts w:ascii="Arial" w:hAnsi="Arial" w:cs="Arial"/>
          <w:b/>
          <w:sz w:val="22"/>
          <w:szCs w:val="22"/>
        </w:rPr>
        <w:t>AOP 635- Višak prihoda i primitaka raspoloživ u sljedećem razdoblju</w:t>
      </w:r>
      <w:r w:rsidRPr="00910122">
        <w:rPr>
          <w:rFonts w:ascii="Arial" w:hAnsi="Arial" w:cs="Arial"/>
          <w:sz w:val="22"/>
          <w:szCs w:val="22"/>
        </w:rPr>
        <w:t xml:space="preserve"> </w:t>
      </w:r>
    </w:p>
    <w:p w:rsidR="00AE17D4" w:rsidRPr="00910122" w:rsidRDefault="005C2BDE" w:rsidP="00D352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Rezultat poslovanja 2019. je višak prihoda i primitaka 12.021,00 kn, što sa prenesenim viškom iz 2018. od 5.985,00 kn ukupno iznosi 18.006,00 kn raspoloživo za sljedeće razdoblje.</w:t>
      </w:r>
    </w:p>
    <w:p w:rsidR="00AE17D4" w:rsidRPr="00910122" w:rsidRDefault="00AE17D4" w:rsidP="00D35263">
      <w:pPr>
        <w:rPr>
          <w:rFonts w:ascii="Arial" w:hAnsi="Arial" w:cs="Arial"/>
          <w:sz w:val="22"/>
          <w:szCs w:val="22"/>
        </w:rPr>
      </w:pPr>
    </w:p>
    <w:p w:rsidR="00AE17D4" w:rsidRPr="00910122" w:rsidRDefault="00DE1A24" w:rsidP="00D3526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BILJEŠKA UZ </w:t>
      </w:r>
      <w:r w:rsidR="00AE17D4" w:rsidRPr="00910122">
        <w:rPr>
          <w:rFonts w:ascii="Arial" w:hAnsi="Arial" w:cs="Arial"/>
          <w:b/>
          <w:sz w:val="22"/>
          <w:szCs w:val="22"/>
        </w:rPr>
        <w:t>OBRAZAC- BIL</w:t>
      </w:r>
      <w:r>
        <w:rPr>
          <w:rFonts w:ascii="Arial" w:hAnsi="Arial" w:cs="Arial"/>
          <w:b/>
          <w:sz w:val="22"/>
          <w:szCs w:val="22"/>
        </w:rPr>
        <w:t>ANCA</w:t>
      </w:r>
    </w:p>
    <w:p w:rsidR="00AE17D4" w:rsidRPr="00910122" w:rsidRDefault="00AE17D4" w:rsidP="00D35263">
      <w:pPr>
        <w:rPr>
          <w:rFonts w:ascii="Arial" w:hAnsi="Arial" w:cs="Arial"/>
          <w:b/>
          <w:sz w:val="22"/>
          <w:szCs w:val="22"/>
        </w:rPr>
      </w:pPr>
    </w:p>
    <w:p w:rsidR="00AE17D4" w:rsidRPr="00910122" w:rsidRDefault="009E1743" w:rsidP="00D3526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Bilješka br.11</w:t>
      </w:r>
    </w:p>
    <w:p w:rsidR="00AE17D4" w:rsidRPr="00910122" w:rsidRDefault="00AE17D4" w:rsidP="00D35263">
      <w:pPr>
        <w:rPr>
          <w:rFonts w:ascii="Arial" w:hAnsi="Arial" w:cs="Arial"/>
          <w:sz w:val="22"/>
          <w:szCs w:val="22"/>
        </w:rPr>
      </w:pPr>
      <w:r w:rsidRPr="00910122">
        <w:rPr>
          <w:rFonts w:ascii="Arial" w:hAnsi="Arial" w:cs="Arial"/>
          <w:b/>
          <w:sz w:val="22"/>
          <w:szCs w:val="22"/>
        </w:rPr>
        <w:t>AOP 00</w:t>
      </w:r>
      <w:r w:rsidR="00D85B36">
        <w:rPr>
          <w:rFonts w:ascii="Arial" w:hAnsi="Arial" w:cs="Arial"/>
          <w:b/>
          <w:sz w:val="22"/>
          <w:szCs w:val="22"/>
        </w:rPr>
        <w:t>7</w:t>
      </w:r>
      <w:r w:rsidRPr="00910122">
        <w:rPr>
          <w:rFonts w:ascii="Arial" w:hAnsi="Arial" w:cs="Arial"/>
          <w:b/>
          <w:sz w:val="22"/>
          <w:szCs w:val="22"/>
        </w:rPr>
        <w:t xml:space="preserve">- </w:t>
      </w:r>
      <w:r w:rsidR="00D85B36">
        <w:rPr>
          <w:rFonts w:ascii="Arial" w:hAnsi="Arial" w:cs="Arial"/>
          <w:b/>
          <w:sz w:val="22"/>
          <w:szCs w:val="22"/>
        </w:rPr>
        <w:t>Proizvedena dugotrajna imovina</w:t>
      </w:r>
      <w:r w:rsidRPr="00910122">
        <w:rPr>
          <w:rFonts w:ascii="Arial" w:hAnsi="Arial" w:cs="Arial"/>
          <w:sz w:val="22"/>
          <w:szCs w:val="22"/>
        </w:rPr>
        <w:t xml:space="preserve"> </w:t>
      </w:r>
    </w:p>
    <w:p w:rsidR="00AE17D4" w:rsidRPr="00910122" w:rsidRDefault="00AE17D4" w:rsidP="00D35263">
      <w:pPr>
        <w:rPr>
          <w:rFonts w:ascii="Arial" w:hAnsi="Arial" w:cs="Arial"/>
          <w:sz w:val="22"/>
          <w:szCs w:val="22"/>
        </w:rPr>
      </w:pPr>
      <w:r w:rsidRPr="00910122">
        <w:rPr>
          <w:rFonts w:ascii="Arial" w:hAnsi="Arial" w:cs="Arial"/>
          <w:sz w:val="22"/>
          <w:szCs w:val="22"/>
        </w:rPr>
        <w:t xml:space="preserve">Imamo </w:t>
      </w:r>
      <w:r w:rsidR="00D85B36">
        <w:rPr>
          <w:rFonts w:ascii="Arial" w:hAnsi="Arial" w:cs="Arial"/>
          <w:sz w:val="22"/>
          <w:szCs w:val="22"/>
        </w:rPr>
        <w:t>smanjenje na</w:t>
      </w:r>
      <w:r w:rsidRPr="00910122">
        <w:rPr>
          <w:rFonts w:ascii="Arial" w:hAnsi="Arial" w:cs="Arial"/>
          <w:sz w:val="22"/>
          <w:szCs w:val="22"/>
        </w:rPr>
        <w:t xml:space="preserve"> </w:t>
      </w:r>
      <w:r w:rsidR="001E6E39">
        <w:rPr>
          <w:rFonts w:ascii="Arial" w:hAnsi="Arial" w:cs="Arial"/>
          <w:sz w:val="22"/>
          <w:szCs w:val="22"/>
        </w:rPr>
        <w:t>proizvedenoj dugotrajnoj</w:t>
      </w:r>
      <w:r w:rsidR="00D85B36">
        <w:rPr>
          <w:rFonts w:ascii="Arial" w:hAnsi="Arial" w:cs="Arial"/>
          <w:sz w:val="22"/>
          <w:szCs w:val="22"/>
        </w:rPr>
        <w:t xml:space="preserve"> imovini, jer nije bilo </w:t>
      </w:r>
      <w:r w:rsidR="009E078B">
        <w:rPr>
          <w:rFonts w:ascii="Arial" w:hAnsi="Arial" w:cs="Arial"/>
          <w:sz w:val="22"/>
          <w:szCs w:val="22"/>
        </w:rPr>
        <w:t>nove nabave</w:t>
      </w:r>
      <w:r w:rsidR="00D85B36">
        <w:rPr>
          <w:rFonts w:ascii="Arial" w:hAnsi="Arial" w:cs="Arial"/>
          <w:sz w:val="22"/>
          <w:szCs w:val="22"/>
        </w:rPr>
        <w:t xml:space="preserve"> dugotrajn</w:t>
      </w:r>
      <w:r w:rsidR="009E078B">
        <w:rPr>
          <w:rFonts w:ascii="Arial" w:hAnsi="Arial" w:cs="Arial"/>
          <w:sz w:val="22"/>
          <w:szCs w:val="22"/>
        </w:rPr>
        <w:t>e</w:t>
      </w:r>
      <w:r w:rsidR="00D85B36">
        <w:rPr>
          <w:rFonts w:ascii="Arial" w:hAnsi="Arial" w:cs="Arial"/>
          <w:sz w:val="22"/>
          <w:szCs w:val="22"/>
        </w:rPr>
        <w:t xml:space="preserve"> imovin</w:t>
      </w:r>
      <w:r w:rsidR="009E078B">
        <w:rPr>
          <w:rFonts w:ascii="Arial" w:hAnsi="Arial" w:cs="Arial"/>
          <w:sz w:val="22"/>
          <w:szCs w:val="22"/>
        </w:rPr>
        <w:t>e</w:t>
      </w:r>
      <w:r w:rsidR="00D85B36">
        <w:rPr>
          <w:rFonts w:ascii="Arial" w:hAnsi="Arial" w:cs="Arial"/>
          <w:sz w:val="22"/>
          <w:szCs w:val="22"/>
        </w:rPr>
        <w:t xml:space="preserve"> , a ovogodišnji ispravak vrijednosti imovine umanjio joj je vrijednost.</w:t>
      </w:r>
    </w:p>
    <w:p w:rsidR="00C77405" w:rsidRPr="00910122" w:rsidRDefault="009E1743" w:rsidP="00D3526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Bilješka br.12</w:t>
      </w:r>
    </w:p>
    <w:p w:rsidR="00C77405" w:rsidRDefault="00C77405" w:rsidP="00D35263">
      <w:pPr>
        <w:rPr>
          <w:rFonts w:ascii="Arial" w:hAnsi="Arial" w:cs="Arial"/>
          <w:sz w:val="22"/>
          <w:szCs w:val="22"/>
        </w:rPr>
      </w:pPr>
      <w:r w:rsidRPr="00910122">
        <w:rPr>
          <w:rFonts w:ascii="Arial" w:hAnsi="Arial" w:cs="Arial"/>
          <w:b/>
          <w:sz w:val="22"/>
          <w:szCs w:val="22"/>
        </w:rPr>
        <w:t>AOP 1</w:t>
      </w:r>
      <w:r w:rsidR="00D85B36">
        <w:rPr>
          <w:rFonts w:ascii="Arial" w:hAnsi="Arial" w:cs="Arial"/>
          <w:b/>
          <w:sz w:val="22"/>
          <w:szCs w:val="22"/>
        </w:rPr>
        <w:t>53</w:t>
      </w:r>
      <w:r w:rsidRPr="00910122">
        <w:rPr>
          <w:rFonts w:ascii="Arial" w:hAnsi="Arial" w:cs="Arial"/>
          <w:b/>
          <w:sz w:val="22"/>
          <w:szCs w:val="22"/>
        </w:rPr>
        <w:t xml:space="preserve">- </w:t>
      </w:r>
      <w:r w:rsidR="00D85B36">
        <w:rPr>
          <w:rFonts w:ascii="Arial" w:hAnsi="Arial" w:cs="Arial"/>
          <w:b/>
          <w:sz w:val="22"/>
          <w:szCs w:val="22"/>
        </w:rPr>
        <w:t>Potraživanja za prihode od prodaje proizvoda i robe te pruženih usluga</w:t>
      </w:r>
      <w:r w:rsidRPr="00910122">
        <w:rPr>
          <w:rFonts w:ascii="Arial" w:hAnsi="Arial" w:cs="Arial"/>
          <w:sz w:val="22"/>
          <w:szCs w:val="22"/>
        </w:rPr>
        <w:t xml:space="preserve"> </w:t>
      </w:r>
    </w:p>
    <w:p w:rsidR="00D85B36" w:rsidRDefault="00D85B36" w:rsidP="00D352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Iznos potraživanja je nešto veći nego prošle godine, jer naši polaznici programa obrazovanja imaju mogućnost plaćanja na rate. Krajem 2019. dva programa obrazovanja su se održavala</w:t>
      </w:r>
    </w:p>
    <w:p w:rsidR="00D85B36" w:rsidRPr="00D85B36" w:rsidRDefault="00D85B36" w:rsidP="00D352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Knjigovođe i tečaj slikanja</w:t>
      </w:r>
      <w:r w:rsidR="009E078B">
        <w:rPr>
          <w:rFonts w:ascii="Arial" w:hAnsi="Arial" w:cs="Arial"/>
          <w:sz w:val="22"/>
          <w:szCs w:val="22"/>
        </w:rPr>
        <w:t xml:space="preserve">. </w:t>
      </w:r>
      <w:r w:rsidR="003361E8">
        <w:rPr>
          <w:rFonts w:ascii="Arial" w:hAnsi="Arial" w:cs="Arial"/>
          <w:sz w:val="22"/>
          <w:szCs w:val="22"/>
        </w:rPr>
        <w:t xml:space="preserve">Veći dio potraživanja </w:t>
      </w:r>
      <w:r w:rsidR="00A27EAF">
        <w:rPr>
          <w:rFonts w:ascii="Arial" w:hAnsi="Arial" w:cs="Arial"/>
          <w:sz w:val="22"/>
          <w:szCs w:val="22"/>
        </w:rPr>
        <w:t xml:space="preserve">za te programe </w:t>
      </w:r>
      <w:r w:rsidR="003361E8">
        <w:rPr>
          <w:rFonts w:ascii="Arial" w:hAnsi="Arial" w:cs="Arial"/>
          <w:sz w:val="22"/>
          <w:szCs w:val="22"/>
        </w:rPr>
        <w:t>još nije dospio na naplatu,</w:t>
      </w:r>
      <w:r w:rsidR="009E078B">
        <w:rPr>
          <w:rFonts w:ascii="Arial" w:hAnsi="Arial" w:cs="Arial"/>
          <w:sz w:val="22"/>
          <w:szCs w:val="22"/>
        </w:rPr>
        <w:t xml:space="preserve"> </w:t>
      </w:r>
      <w:r w:rsidR="003361E8">
        <w:rPr>
          <w:rFonts w:ascii="Arial" w:hAnsi="Arial" w:cs="Arial"/>
          <w:sz w:val="22"/>
          <w:szCs w:val="22"/>
        </w:rPr>
        <w:t>a</w:t>
      </w:r>
      <w:r w:rsidR="00A8747C">
        <w:rPr>
          <w:rFonts w:ascii="Arial" w:hAnsi="Arial" w:cs="Arial"/>
          <w:sz w:val="22"/>
          <w:szCs w:val="22"/>
        </w:rPr>
        <w:t xml:space="preserve"> </w:t>
      </w:r>
      <w:r w:rsidR="003361E8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anji dio od 6.960,00 kn su dospjela potraži</w:t>
      </w:r>
      <w:r w:rsidR="003361E8">
        <w:rPr>
          <w:rFonts w:ascii="Arial" w:hAnsi="Arial" w:cs="Arial"/>
          <w:sz w:val="22"/>
          <w:szCs w:val="22"/>
        </w:rPr>
        <w:t>vanja.</w:t>
      </w:r>
    </w:p>
    <w:p w:rsidR="00C77405" w:rsidRDefault="00B86C1D" w:rsidP="00D3526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Bilješka br.13</w:t>
      </w:r>
    </w:p>
    <w:p w:rsidR="00001582" w:rsidRDefault="00001582" w:rsidP="00D3526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AOP 154- Potraživanja za prihode iz proračuna</w:t>
      </w:r>
    </w:p>
    <w:p w:rsidR="00001582" w:rsidRDefault="00001582" w:rsidP="00D352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su sredstva ostvarena našim djelatnostima, a služit će nam za pokriće troškova vanjskih suradnika angažiranih na programima obrazovanja odraslih, te za ostale materijalne troškove sukladno financijskom planu.</w:t>
      </w:r>
    </w:p>
    <w:p w:rsidR="00001582" w:rsidRPr="00001582" w:rsidRDefault="00001582" w:rsidP="00D35263">
      <w:pPr>
        <w:rPr>
          <w:rFonts w:ascii="Arial" w:hAnsi="Arial" w:cs="Arial"/>
          <w:b/>
          <w:sz w:val="22"/>
          <w:szCs w:val="22"/>
        </w:rPr>
      </w:pPr>
      <w:r w:rsidRPr="00001582">
        <w:rPr>
          <w:rFonts w:ascii="Arial" w:hAnsi="Arial" w:cs="Arial"/>
          <w:b/>
          <w:sz w:val="22"/>
          <w:szCs w:val="22"/>
        </w:rPr>
        <w:t>Bilješka br.14</w:t>
      </w:r>
    </w:p>
    <w:p w:rsidR="00C77405" w:rsidRPr="00910122" w:rsidRDefault="00C77405" w:rsidP="00D35263">
      <w:pPr>
        <w:rPr>
          <w:rFonts w:ascii="Arial" w:hAnsi="Arial" w:cs="Arial"/>
          <w:sz w:val="22"/>
          <w:szCs w:val="22"/>
        </w:rPr>
      </w:pPr>
      <w:r w:rsidRPr="00910122">
        <w:rPr>
          <w:rFonts w:ascii="Arial" w:hAnsi="Arial" w:cs="Arial"/>
          <w:b/>
          <w:sz w:val="22"/>
          <w:szCs w:val="22"/>
        </w:rPr>
        <w:t>AOP 233+234</w:t>
      </w:r>
      <w:r w:rsidRPr="00910122">
        <w:rPr>
          <w:rFonts w:ascii="Arial" w:hAnsi="Arial" w:cs="Arial"/>
          <w:sz w:val="22"/>
          <w:szCs w:val="22"/>
        </w:rPr>
        <w:t xml:space="preserve">- </w:t>
      </w:r>
      <w:r w:rsidRPr="00910122">
        <w:rPr>
          <w:rFonts w:ascii="Arial" w:hAnsi="Arial" w:cs="Arial"/>
          <w:b/>
          <w:sz w:val="22"/>
          <w:szCs w:val="22"/>
        </w:rPr>
        <w:t xml:space="preserve">Višak prihoda poslovanja+ </w:t>
      </w:r>
      <w:r w:rsidRPr="00C77405">
        <w:rPr>
          <w:rFonts w:ascii="Arial" w:hAnsi="Arial" w:cs="Arial"/>
          <w:b/>
          <w:sz w:val="22"/>
          <w:szCs w:val="22"/>
        </w:rPr>
        <w:t>Višak prihoda od nefinancijske imovine</w:t>
      </w:r>
    </w:p>
    <w:p w:rsidR="00C77405" w:rsidRPr="00910122" w:rsidRDefault="00C77405" w:rsidP="00D35263">
      <w:pPr>
        <w:rPr>
          <w:rFonts w:ascii="Arial" w:hAnsi="Arial" w:cs="Arial"/>
          <w:sz w:val="22"/>
          <w:szCs w:val="22"/>
        </w:rPr>
      </w:pPr>
      <w:r w:rsidRPr="00910122">
        <w:rPr>
          <w:rFonts w:ascii="Arial" w:hAnsi="Arial" w:cs="Arial"/>
          <w:sz w:val="22"/>
          <w:szCs w:val="22"/>
        </w:rPr>
        <w:t xml:space="preserve">Naš ukupni višak prihoda sastoji se od </w:t>
      </w:r>
      <w:r w:rsidR="00001582">
        <w:rPr>
          <w:rFonts w:ascii="Arial" w:hAnsi="Arial" w:cs="Arial"/>
          <w:sz w:val="22"/>
          <w:szCs w:val="22"/>
        </w:rPr>
        <w:t>17.037,00</w:t>
      </w:r>
      <w:r w:rsidRPr="00910122">
        <w:rPr>
          <w:rFonts w:ascii="Arial" w:hAnsi="Arial" w:cs="Arial"/>
          <w:sz w:val="22"/>
          <w:szCs w:val="22"/>
        </w:rPr>
        <w:t xml:space="preserve"> kn viška prihoda poslovanja i </w:t>
      </w:r>
      <w:r w:rsidR="00001582">
        <w:rPr>
          <w:rFonts w:ascii="Arial" w:hAnsi="Arial" w:cs="Arial"/>
          <w:sz w:val="22"/>
          <w:szCs w:val="22"/>
        </w:rPr>
        <w:t>969,00</w:t>
      </w:r>
      <w:r w:rsidRPr="00910122">
        <w:rPr>
          <w:rFonts w:ascii="Arial" w:hAnsi="Arial" w:cs="Arial"/>
          <w:sz w:val="22"/>
          <w:szCs w:val="22"/>
        </w:rPr>
        <w:t xml:space="preserve"> kn</w:t>
      </w:r>
    </w:p>
    <w:p w:rsidR="00C77405" w:rsidRPr="00910122" w:rsidRDefault="00C77405" w:rsidP="00D35263">
      <w:pPr>
        <w:rPr>
          <w:rFonts w:ascii="Arial" w:hAnsi="Arial" w:cs="Arial"/>
          <w:sz w:val="22"/>
          <w:szCs w:val="22"/>
        </w:rPr>
      </w:pPr>
      <w:r w:rsidRPr="00910122">
        <w:rPr>
          <w:rFonts w:ascii="Arial" w:hAnsi="Arial" w:cs="Arial"/>
          <w:sz w:val="22"/>
          <w:szCs w:val="22"/>
        </w:rPr>
        <w:t xml:space="preserve">viška prihoda od nefinancijske imovine. </w:t>
      </w:r>
    </w:p>
    <w:p w:rsidR="00AE17D4" w:rsidRPr="00910122" w:rsidRDefault="00AE17D4" w:rsidP="00D35263">
      <w:pPr>
        <w:rPr>
          <w:rFonts w:ascii="Arial" w:hAnsi="Arial" w:cs="Arial"/>
          <w:b/>
          <w:sz w:val="22"/>
          <w:szCs w:val="22"/>
        </w:rPr>
      </w:pPr>
    </w:p>
    <w:p w:rsidR="00864C25" w:rsidRPr="00DE1A24" w:rsidRDefault="00864C25" w:rsidP="00864C25">
      <w:pPr>
        <w:rPr>
          <w:rFonts w:ascii="Arial" w:hAnsi="Arial" w:cs="Arial"/>
          <w:b/>
          <w:sz w:val="22"/>
          <w:szCs w:val="22"/>
        </w:rPr>
      </w:pPr>
      <w:r w:rsidRPr="00DE1A24">
        <w:rPr>
          <w:rFonts w:ascii="Arial" w:hAnsi="Arial" w:cs="Arial"/>
          <w:b/>
          <w:sz w:val="22"/>
          <w:szCs w:val="22"/>
        </w:rPr>
        <w:t>OBVEZNE BILJE</w:t>
      </w:r>
      <w:r>
        <w:rPr>
          <w:rFonts w:ascii="Arial" w:hAnsi="Arial" w:cs="Arial"/>
          <w:b/>
          <w:sz w:val="22"/>
          <w:szCs w:val="22"/>
        </w:rPr>
        <w:t>Š</w:t>
      </w:r>
      <w:r w:rsidRPr="00DE1A24">
        <w:rPr>
          <w:rFonts w:ascii="Arial" w:hAnsi="Arial" w:cs="Arial"/>
          <w:b/>
          <w:sz w:val="22"/>
          <w:szCs w:val="22"/>
        </w:rPr>
        <w:t>KE UZ BILANCU</w:t>
      </w:r>
    </w:p>
    <w:p w:rsidR="00864C25" w:rsidRDefault="00864C25" w:rsidP="00864C25">
      <w:pPr>
        <w:rPr>
          <w:rFonts w:ascii="Arial" w:hAnsi="Arial" w:cs="Arial"/>
          <w:sz w:val="22"/>
          <w:szCs w:val="22"/>
        </w:rPr>
      </w:pPr>
    </w:p>
    <w:p w:rsidR="00864C25" w:rsidRPr="001A418B" w:rsidRDefault="00864C25" w:rsidP="00864C2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Bilješka br.15</w:t>
      </w:r>
    </w:p>
    <w:p w:rsidR="00864C25" w:rsidRDefault="00864C25" w:rsidP="00864C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Pučko otvoreno učilište nema potpisanih ugovora koji bi mogli postati obaveza ili imovina uz</w:t>
      </w:r>
    </w:p>
    <w:p w:rsidR="00864C25" w:rsidRDefault="00B576DC" w:rsidP="00864C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864C25">
        <w:rPr>
          <w:rFonts w:ascii="Arial" w:hAnsi="Arial" w:cs="Arial"/>
          <w:sz w:val="22"/>
          <w:szCs w:val="22"/>
        </w:rPr>
        <w:t>spunjavanje određenih uvjeta.</w:t>
      </w:r>
    </w:p>
    <w:p w:rsidR="00864C25" w:rsidRPr="00910122" w:rsidRDefault="00864C25" w:rsidP="00864C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Imamo jedan sudski spor u tijeku </w:t>
      </w:r>
      <w:r w:rsidR="00716CB1">
        <w:rPr>
          <w:rFonts w:ascii="Arial" w:hAnsi="Arial" w:cs="Arial"/>
          <w:sz w:val="22"/>
          <w:szCs w:val="22"/>
        </w:rPr>
        <w:t xml:space="preserve">sa </w:t>
      </w:r>
      <w:r w:rsidR="00B576DC">
        <w:rPr>
          <w:rFonts w:ascii="Arial" w:hAnsi="Arial" w:cs="Arial"/>
          <w:sz w:val="22"/>
          <w:szCs w:val="22"/>
        </w:rPr>
        <w:t xml:space="preserve">jednom bivšom zaposlenicom </w:t>
      </w:r>
      <w:r w:rsidR="00716CB1">
        <w:rPr>
          <w:rFonts w:ascii="Arial" w:hAnsi="Arial" w:cs="Arial"/>
          <w:sz w:val="22"/>
          <w:szCs w:val="22"/>
        </w:rPr>
        <w:t>Ustanove, a predmet sudskog spora je povreda radnog prava tužiteljice.</w:t>
      </w:r>
      <w:r w:rsidR="00651B9A">
        <w:rPr>
          <w:rFonts w:ascii="Arial" w:hAnsi="Arial" w:cs="Arial"/>
          <w:sz w:val="22"/>
          <w:szCs w:val="22"/>
        </w:rPr>
        <w:t xml:space="preserve"> </w:t>
      </w:r>
      <w:r w:rsidR="005B29AF">
        <w:rPr>
          <w:rFonts w:ascii="Arial" w:hAnsi="Arial" w:cs="Arial"/>
          <w:sz w:val="22"/>
          <w:szCs w:val="22"/>
        </w:rPr>
        <w:t>Procijenjen je financijski učinak koji može proisteći iz sudskog spora.</w:t>
      </w:r>
    </w:p>
    <w:p w:rsidR="00864C25" w:rsidRDefault="00864C25" w:rsidP="00D35263">
      <w:pPr>
        <w:rPr>
          <w:rFonts w:ascii="Arial" w:hAnsi="Arial" w:cs="Arial"/>
          <w:b/>
          <w:sz w:val="22"/>
          <w:szCs w:val="22"/>
        </w:rPr>
      </w:pPr>
    </w:p>
    <w:p w:rsidR="00426C57" w:rsidRPr="00910122" w:rsidRDefault="00DE1A24" w:rsidP="00D3526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BILJEŠKA UZ </w:t>
      </w:r>
      <w:r w:rsidR="00426C57" w:rsidRPr="00910122">
        <w:rPr>
          <w:rFonts w:ascii="Arial" w:hAnsi="Arial" w:cs="Arial"/>
          <w:b/>
          <w:sz w:val="22"/>
          <w:szCs w:val="22"/>
        </w:rPr>
        <w:t>OBRAZAC-OBVEZE</w:t>
      </w:r>
    </w:p>
    <w:p w:rsidR="00426C57" w:rsidRPr="00910122" w:rsidRDefault="00426C57" w:rsidP="00D35263">
      <w:pPr>
        <w:rPr>
          <w:rFonts w:ascii="Arial" w:hAnsi="Arial" w:cs="Arial"/>
          <w:b/>
          <w:sz w:val="22"/>
          <w:szCs w:val="22"/>
        </w:rPr>
      </w:pPr>
    </w:p>
    <w:p w:rsidR="00CA28B2" w:rsidRPr="00910122" w:rsidRDefault="00307468" w:rsidP="00D35263">
      <w:pPr>
        <w:rPr>
          <w:rFonts w:ascii="Arial" w:hAnsi="Arial" w:cs="Arial"/>
          <w:b/>
          <w:sz w:val="22"/>
          <w:szCs w:val="22"/>
        </w:rPr>
      </w:pPr>
      <w:r w:rsidRPr="00910122">
        <w:rPr>
          <w:rFonts w:ascii="Arial" w:hAnsi="Arial" w:cs="Arial"/>
          <w:b/>
          <w:sz w:val="22"/>
          <w:szCs w:val="22"/>
        </w:rPr>
        <w:t>Bilješka br.</w:t>
      </w:r>
      <w:r w:rsidR="00B86C1D">
        <w:rPr>
          <w:rFonts w:ascii="Arial" w:hAnsi="Arial" w:cs="Arial"/>
          <w:b/>
          <w:sz w:val="22"/>
          <w:szCs w:val="22"/>
        </w:rPr>
        <w:t>1</w:t>
      </w:r>
      <w:r w:rsidR="004C26A0">
        <w:rPr>
          <w:rFonts w:ascii="Arial" w:hAnsi="Arial" w:cs="Arial"/>
          <w:b/>
          <w:sz w:val="22"/>
          <w:szCs w:val="22"/>
        </w:rPr>
        <w:t>6</w:t>
      </w:r>
    </w:p>
    <w:p w:rsidR="00F83D17" w:rsidRPr="00910122" w:rsidRDefault="00426C57" w:rsidP="00D35263">
      <w:pPr>
        <w:rPr>
          <w:rFonts w:ascii="Arial" w:hAnsi="Arial" w:cs="Arial"/>
          <w:sz w:val="22"/>
          <w:szCs w:val="22"/>
        </w:rPr>
      </w:pPr>
      <w:r w:rsidRPr="00910122">
        <w:rPr>
          <w:rFonts w:ascii="Arial" w:hAnsi="Arial" w:cs="Arial"/>
          <w:b/>
          <w:sz w:val="22"/>
          <w:szCs w:val="22"/>
        </w:rPr>
        <w:t>AOP 0</w:t>
      </w:r>
      <w:r w:rsidR="007C6F8B" w:rsidRPr="00910122">
        <w:rPr>
          <w:rFonts w:ascii="Arial" w:hAnsi="Arial" w:cs="Arial"/>
          <w:b/>
          <w:sz w:val="22"/>
          <w:szCs w:val="22"/>
        </w:rPr>
        <w:t>3</w:t>
      </w:r>
      <w:r w:rsidR="00AE6403" w:rsidRPr="00910122">
        <w:rPr>
          <w:rFonts w:ascii="Arial" w:hAnsi="Arial" w:cs="Arial"/>
          <w:b/>
          <w:sz w:val="22"/>
          <w:szCs w:val="22"/>
        </w:rPr>
        <w:t>6</w:t>
      </w:r>
      <w:r w:rsidR="00BC2EBC" w:rsidRPr="00910122">
        <w:rPr>
          <w:rFonts w:ascii="Arial" w:hAnsi="Arial" w:cs="Arial"/>
          <w:b/>
          <w:sz w:val="22"/>
          <w:szCs w:val="22"/>
        </w:rPr>
        <w:t xml:space="preserve"> </w:t>
      </w:r>
      <w:r w:rsidR="00307468" w:rsidRPr="00910122">
        <w:rPr>
          <w:rFonts w:ascii="Arial" w:hAnsi="Arial" w:cs="Arial"/>
          <w:b/>
          <w:sz w:val="22"/>
          <w:szCs w:val="22"/>
        </w:rPr>
        <w:t xml:space="preserve">Stanje obaveza na kraju izvještajnog razdoblja – </w:t>
      </w:r>
      <w:r w:rsidR="005F11D1" w:rsidRPr="00910122">
        <w:rPr>
          <w:rFonts w:ascii="Arial" w:hAnsi="Arial" w:cs="Arial"/>
          <w:sz w:val="22"/>
          <w:szCs w:val="22"/>
        </w:rPr>
        <w:t>iznosi</w:t>
      </w:r>
      <w:r w:rsidR="001E08C1" w:rsidRPr="00910122">
        <w:rPr>
          <w:rFonts w:ascii="Arial" w:hAnsi="Arial" w:cs="Arial"/>
          <w:sz w:val="22"/>
          <w:szCs w:val="22"/>
        </w:rPr>
        <w:t xml:space="preserve"> </w:t>
      </w:r>
      <w:r w:rsidR="00AE6403" w:rsidRPr="00910122">
        <w:rPr>
          <w:rFonts w:ascii="Arial" w:hAnsi="Arial" w:cs="Arial"/>
          <w:sz w:val="22"/>
          <w:szCs w:val="22"/>
        </w:rPr>
        <w:t>3</w:t>
      </w:r>
      <w:r w:rsidR="004C26A0">
        <w:rPr>
          <w:rFonts w:ascii="Arial" w:hAnsi="Arial" w:cs="Arial"/>
          <w:sz w:val="22"/>
          <w:szCs w:val="22"/>
        </w:rPr>
        <w:t>5.237,</w:t>
      </w:r>
      <w:r w:rsidR="0064646A" w:rsidRPr="00910122">
        <w:rPr>
          <w:rFonts w:ascii="Arial" w:hAnsi="Arial" w:cs="Arial"/>
          <w:sz w:val="22"/>
          <w:szCs w:val="22"/>
        </w:rPr>
        <w:t>00 kn</w:t>
      </w:r>
      <w:r w:rsidR="005F11D1" w:rsidRPr="00910122">
        <w:rPr>
          <w:rFonts w:ascii="Arial" w:hAnsi="Arial" w:cs="Arial"/>
          <w:sz w:val="22"/>
          <w:szCs w:val="22"/>
        </w:rPr>
        <w:t>.</w:t>
      </w:r>
    </w:p>
    <w:p w:rsidR="00774D5A" w:rsidRPr="00910122" w:rsidRDefault="00307468" w:rsidP="00D35263">
      <w:pPr>
        <w:rPr>
          <w:rFonts w:ascii="Arial" w:hAnsi="Arial" w:cs="Arial"/>
          <w:sz w:val="22"/>
          <w:szCs w:val="22"/>
        </w:rPr>
      </w:pPr>
      <w:r w:rsidRPr="00910122">
        <w:rPr>
          <w:rFonts w:ascii="Arial" w:hAnsi="Arial" w:cs="Arial"/>
          <w:sz w:val="22"/>
          <w:szCs w:val="22"/>
        </w:rPr>
        <w:t>Dospjele obaveze iznose</w:t>
      </w:r>
      <w:r w:rsidR="00BC2EBC" w:rsidRPr="00910122">
        <w:rPr>
          <w:rFonts w:ascii="Arial" w:hAnsi="Arial" w:cs="Arial"/>
          <w:sz w:val="22"/>
          <w:szCs w:val="22"/>
        </w:rPr>
        <w:t xml:space="preserve"> </w:t>
      </w:r>
      <w:r w:rsidR="004C26A0">
        <w:rPr>
          <w:rFonts w:ascii="Arial" w:hAnsi="Arial" w:cs="Arial"/>
          <w:sz w:val="22"/>
          <w:szCs w:val="22"/>
        </w:rPr>
        <w:t>2.131,00</w:t>
      </w:r>
      <w:r w:rsidR="0064646A" w:rsidRPr="00910122">
        <w:rPr>
          <w:rFonts w:ascii="Arial" w:hAnsi="Arial" w:cs="Arial"/>
          <w:sz w:val="22"/>
          <w:szCs w:val="22"/>
        </w:rPr>
        <w:t xml:space="preserve"> </w:t>
      </w:r>
      <w:r w:rsidRPr="00910122">
        <w:rPr>
          <w:rFonts w:ascii="Arial" w:hAnsi="Arial" w:cs="Arial"/>
          <w:sz w:val="22"/>
          <w:szCs w:val="22"/>
        </w:rPr>
        <w:t xml:space="preserve">kn </w:t>
      </w:r>
      <w:r w:rsidR="00F66A66" w:rsidRPr="00910122">
        <w:rPr>
          <w:rFonts w:ascii="Arial" w:hAnsi="Arial" w:cs="Arial"/>
          <w:sz w:val="22"/>
          <w:szCs w:val="22"/>
        </w:rPr>
        <w:t>za rashode poslovanja</w:t>
      </w:r>
      <w:r w:rsidR="00092058">
        <w:rPr>
          <w:rFonts w:ascii="Arial" w:hAnsi="Arial" w:cs="Arial"/>
          <w:sz w:val="22"/>
          <w:szCs w:val="22"/>
        </w:rPr>
        <w:t xml:space="preserve"> </w:t>
      </w:r>
      <w:r w:rsidR="007D1380" w:rsidRPr="00910122">
        <w:rPr>
          <w:rFonts w:ascii="Arial" w:hAnsi="Arial" w:cs="Arial"/>
          <w:sz w:val="22"/>
          <w:szCs w:val="22"/>
        </w:rPr>
        <w:t>(</w:t>
      </w:r>
      <w:r w:rsidR="00EC4F3A" w:rsidRPr="00910122">
        <w:rPr>
          <w:rFonts w:ascii="Arial" w:hAnsi="Arial" w:cs="Arial"/>
          <w:sz w:val="22"/>
          <w:szCs w:val="22"/>
        </w:rPr>
        <w:t>obaveze</w:t>
      </w:r>
      <w:r w:rsidR="00BC2EBC" w:rsidRPr="00910122">
        <w:rPr>
          <w:rFonts w:ascii="Arial" w:hAnsi="Arial" w:cs="Arial"/>
          <w:sz w:val="22"/>
          <w:szCs w:val="22"/>
        </w:rPr>
        <w:t xml:space="preserve"> </w:t>
      </w:r>
      <w:r w:rsidR="008A7FC7" w:rsidRPr="00910122">
        <w:rPr>
          <w:rFonts w:ascii="Arial" w:hAnsi="Arial" w:cs="Arial"/>
          <w:sz w:val="22"/>
          <w:szCs w:val="22"/>
        </w:rPr>
        <w:t>su za materijalne rashode</w:t>
      </w:r>
      <w:r w:rsidR="007D1380" w:rsidRPr="00910122">
        <w:rPr>
          <w:rFonts w:ascii="Arial" w:hAnsi="Arial" w:cs="Arial"/>
          <w:sz w:val="22"/>
          <w:szCs w:val="22"/>
        </w:rPr>
        <w:t>)</w:t>
      </w:r>
      <w:r w:rsidR="00EC4F3A" w:rsidRPr="00910122">
        <w:rPr>
          <w:rFonts w:ascii="Arial" w:hAnsi="Arial" w:cs="Arial"/>
          <w:sz w:val="22"/>
          <w:szCs w:val="22"/>
        </w:rPr>
        <w:t xml:space="preserve">. </w:t>
      </w:r>
    </w:p>
    <w:p w:rsidR="00B86C1D" w:rsidRDefault="00FD532E" w:rsidP="00D35263">
      <w:pPr>
        <w:rPr>
          <w:rFonts w:ascii="Arial" w:hAnsi="Arial" w:cs="Arial"/>
          <w:sz w:val="22"/>
          <w:szCs w:val="22"/>
        </w:rPr>
      </w:pPr>
      <w:r w:rsidRPr="00910122">
        <w:rPr>
          <w:rFonts w:ascii="Arial" w:hAnsi="Arial" w:cs="Arial"/>
          <w:sz w:val="22"/>
          <w:szCs w:val="22"/>
        </w:rPr>
        <w:t>Nedospjele obaveze iznose</w:t>
      </w:r>
      <w:r w:rsidR="00F16173" w:rsidRPr="00910122">
        <w:rPr>
          <w:rFonts w:ascii="Arial" w:hAnsi="Arial" w:cs="Arial"/>
          <w:sz w:val="22"/>
          <w:szCs w:val="22"/>
        </w:rPr>
        <w:t xml:space="preserve"> ukupno</w:t>
      </w:r>
      <w:r w:rsidR="00BC2EBC" w:rsidRPr="00910122">
        <w:rPr>
          <w:rFonts w:ascii="Arial" w:hAnsi="Arial" w:cs="Arial"/>
          <w:sz w:val="22"/>
          <w:szCs w:val="22"/>
        </w:rPr>
        <w:t xml:space="preserve"> </w:t>
      </w:r>
      <w:r w:rsidR="00910122">
        <w:rPr>
          <w:rFonts w:ascii="Arial" w:hAnsi="Arial" w:cs="Arial"/>
          <w:sz w:val="22"/>
          <w:szCs w:val="22"/>
        </w:rPr>
        <w:t>3</w:t>
      </w:r>
      <w:r w:rsidR="004C26A0">
        <w:rPr>
          <w:rFonts w:ascii="Arial" w:hAnsi="Arial" w:cs="Arial"/>
          <w:sz w:val="22"/>
          <w:szCs w:val="22"/>
        </w:rPr>
        <w:t xml:space="preserve">3.106,00 </w:t>
      </w:r>
      <w:r w:rsidR="007C6F8B" w:rsidRPr="00910122">
        <w:rPr>
          <w:rFonts w:ascii="Arial" w:hAnsi="Arial" w:cs="Arial"/>
          <w:sz w:val="22"/>
          <w:szCs w:val="22"/>
        </w:rPr>
        <w:t>kn</w:t>
      </w:r>
      <w:r w:rsidR="00F16173" w:rsidRPr="00910122">
        <w:rPr>
          <w:rFonts w:ascii="Arial" w:hAnsi="Arial" w:cs="Arial"/>
          <w:sz w:val="22"/>
          <w:szCs w:val="22"/>
        </w:rPr>
        <w:t xml:space="preserve">: </w:t>
      </w:r>
      <w:r w:rsidRPr="00910122">
        <w:rPr>
          <w:rFonts w:ascii="Arial" w:hAnsi="Arial" w:cs="Arial"/>
          <w:sz w:val="22"/>
          <w:szCs w:val="22"/>
        </w:rPr>
        <w:t xml:space="preserve">za plaće </w:t>
      </w:r>
      <w:r w:rsidR="009E23E8" w:rsidRPr="00910122">
        <w:rPr>
          <w:rFonts w:ascii="Arial" w:hAnsi="Arial" w:cs="Arial"/>
          <w:sz w:val="22"/>
          <w:szCs w:val="22"/>
        </w:rPr>
        <w:t xml:space="preserve">za </w:t>
      </w:r>
      <w:r w:rsidR="00910122">
        <w:rPr>
          <w:rFonts w:ascii="Arial" w:hAnsi="Arial" w:cs="Arial"/>
          <w:sz w:val="22"/>
          <w:szCs w:val="22"/>
        </w:rPr>
        <w:t>prosinac</w:t>
      </w:r>
      <w:r w:rsidR="00AE6403" w:rsidRPr="00910122">
        <w:rPr>
          <w:rFonts w:ascii="Arial" w:hAnsi="Arial" w:cs="Arial"/>
          <w:sz w:val="22"/>
          <w:szCs w:val="22"/>
        </w:rPr>
        <w:t xml:space="preserve"> 20</w:t>
      </w:r>
      <w:r w:rsidR="004C26A0">
        <w:rPr>
          <w:rFonts w:ascii="Arial" w:hAnsi="Arial" w:cs="Arial"/>
          <w:sz w:val="22"/>
          <w:szCs w:val="22"/>
        </w:rPr>
        <w:t>19</w:t>
      </w:r>
      <w:r w:rsidR="0005678A" w:rsidRPr="00910122">
        <w:rPr>
          <w:rFonts w:ascii="Arial" w:hAnsi="Arial" w:cs="Arial"/>
          <w:sz w:val="22"/>
          <w:szCs w:val="22"/>
        </w:rPr>
        <w:t>.</w:t>
      </w:r>
      <w:r w:rsidR="00F16173" w:rsidRPr="00910122">
        <w:rPr>
          <w:rFonts w:ascii="Arial" w:hAnsi="Arial" w:cs="Arial"/>
          <w:sz w:val="22"/>
          <w:szCs w:val="22"/>
        </w:rPr>
        <w:t>,</w:t>
      </w:r>
      <w:r w:rsidR="005313F0" w:rsidRPr="00910122">
        <w:rPr>
          <w:rFonts w:ascii="Arial" w:hAnsi="Arial" w:cs="Arial"/>
          <w:sz w:val="22"/>
          <w:szCs w:val="22"/>
        </w:rPr>
        <w:t xml:space="preserve">te </w:t>
      </w:r>
      <w:r w:rsidR="007C6F8B" w:rsidRPr="00910122">
        <w:rPr>
          <w:rFonts w:ascii="Arial" w:hAnsi="Arial" w:cs="Arial"/>
          <w:sz w:val="22"/>
          <w:szCs w:val="22"/>
        </w:rPr>
        <w:t xml:space="preserve">za rashode </w:t>
      </w:r>
    </w:p>
    <w:p w:rsidR="007C6F8B" w:rsidRDefault="00C55FD1" w:rsidP="00D352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7C6F8B" w:rsidRPr="00910122">
        <w:rPr>
          <w:rFonts w:ascii="Arial" w:hAnsi="Arial" w:cs="Arial"/>
          <w:sz w:val="22"/>
          <w:szCs w:val="22"/>
        </w:rPr>
        <w:t>oslovanja</w:t>
      </w:r>
      <w:r w:rsidR="007309AE">
        <w:rPr>
          <w:rFonts w:ascii="Arial" w:hAnsi="Arial" w:cs="Arial"/>
          <w:sz w:val="22"/>
          <w:szCs w:val="22"/>
        </w:rPr>
        <w:t xml:space="preserve"> nastale u prosincu 201</w:t>
      </w:r>
      <w:r w:rsidR="004C26A0">
        <w:rPr>
          <w:rFonts w:ascii="Arial" w:hAnsi="Arial" w:cs="Arial"/>
          <w:sz w:val="22"/>
          <w:szCs w:val="22"/>
        </w:rPr>
        <w:t>9</w:t>
      </w:r>
      <w:r w:rsidR="007309AE">
        <w:rPr>
          <w:rFonts w:ascii="Arial" w:hAnsi="Arial" w:cs="Arial"/>
          <w:sz w:val="22"/>
          <w:szCs w:val="22"/>
        </w:rPr>
        <w:t>.</w:t>
      </w:r>
    </w:p>
    <w:p w:rsidR="00DE1A24" w:rsidRDefault="00DE1A24" w:rsidP="00D35263">
      <w:pPr>
        <w:rPr>
          <w:rFonts w:ascii="Arial" w:hAnsi="Arial" w:cs="Arial"/>
          <w:sz w:val="22"/>
          <w:szCs w:val="22"/>
        </w:rPr>
      </w:pPr>
    </w:p>
    <w:p w:rsidR="00B86C1D" w:rsidRDefault="00B86C1D" w:rsidP="00D35263">
      <w:pPr>
        <w:rPr>
          <w:rFonts w:ascii="Arial" w:hAnsi="Arial" w:cs="Arial"/>
          <w:sz w:val="22"/>
          <w:szCs w:val="22"/>
        </w:rPr>
      </w:pPr>
    </w:p>
    <w:p w:rsidR="00B86C1D" w:rsidRDefault="00DE1A24" w:rsidP="00D3526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BILJEŠKA UZ </w:t>
      </w:r>
      <w:r w:rsidR="00B86C1D" w:rsidRPr="00B86C1D">
        <w:rPr>
          <w:rFonts w:ascii="Arial" w:hAnsi="Arial" w:cs="Arial"/>
          <w:b/>
          <w:sz w:val="22"/>
          <w:szCs w:val="22"/>
        </w:rPr>
        <w:t>OBRAZAC –P-VRIO</w:t>
      </w:r>
    </w:p>
    <w:p w:rsidR="00DE1A24" w:rsidRPr="00B86C1D" w:rsidRDefault="00DE1A24" w:rsidP="00D35263">
      <w:pPr>
        <w:rPr>
          <w:rFonts w:ascii="Arial" w:hAnsi="Arial" w:cs="Arial"/>
          <w:b/>
          <w:sz w:val="22"/>
          <w:szCs w:val="22"/>
        </w:rPr>
      </w:pPr>
    </w:p>
    <w:p w:rsidR="00B86C1D" w:rsidRDefault="00B86C1D" w:rsidP="00D35263">
      <w:pPr>
        <w:rPr>
          <w:rFonts w:ascii="Arial" w:hAnsi="Arial" w:cs="Arial"/>
          <w:b/>
          <w:sz w:val="22"/>
          <w:szCs w:val="22"/>
        </w:rPr>
      </w:pPr>
      <w:r w:rsidRPr="00B86C1D">
        <w:rPr>
          <w:rFonts w:ascii="Arial" w:hAnsi="Arial" w:cs="Arial"/>
          <w:b/>
          <w:sz w:val="22"/>
          <w:szCs w:val="22"/>
        </w:rPr>
        <w:t>Bilješka br.1</w:t>
      </w:r>
      <w:r w:rsidR="00866007">
        <w:rPr>
          <w:rFonts w:ascii="Arial" w:hAnsi="Arial" w:cs="Arial"/>
          <w:b/>
          <w:sz w:val="22"/>
          <w:szCs w:val="22"/>
        </w:rPr>
        <w:t>7</w:t>
      </w:r>
    </w:p>
    <w:p w:rsidR="00866007" w:rsidRDefault="00866007" w:rsidP="00D352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Obrazac nije popunjen jer nismo imali promjena u vrijednosti i obujmu imovine i obaveza tokom 2019. godine.</w:t>
      </w:r>
    </w:p>
    <w:p w:rsidR="00866007" w:rsidRDefault="00866007" w:rsidP="00D35263">
      <w:pPr>
        <w:rPr>
          <w:rFonts w:ascii="Arial" w:hAnsi="Arial" w:cs="Arial"/>
          <w:sz w:val="22"/>
          <w:szCs w:val="22"/>
        </w:rPr>
      </w:pPr>
    </w:p>
    <w:p w:rsidR="00866007" w:rsidRPr="00866007" w:rsidRDefault="00866007" w:rsidP="00D35263">
      <w:pPr>
        <w:rPr>
          <w:rFonts w:ascii="Arial" w:hAnsi="Arial" w:cs="Arial"/>
          <w:sz w:val="22"/>
          <w:szCs w:val="22"/>
        </w:rPr>
      </w:pPr>
    </w:p>
    <w:p w:rsidR="00DE1A24" w:rsidRPr="00DE1A24" w:rsidRDefault="00DE1A24" w:rsidP="00D35263">
      <w:pPr>
        <w:rPr>
          <w:rFonts w:ascii="Arial" w:hAnsi="Arial" w:cs="Arial"/>
          <w:b/>
          <w:sz w:val="22"/>
          <w:szCs w:val="22"/>
        </w:rPr>
      </w:pPr>
      <w:r w:rsidRPr="00DE1A24">
        <w:rPr>
          <w:rFonts w:ascii="Arial" w:hAnsi="Arial" w:cs="Arial"/>
          <w:b/>
          <w:sz w:val="22"/>
          <w:szCs w:val="22"/>
        </w:rPr>
        <w:t>BILJEŠKA UZ OBRAZAC RAS-funkcijski</w:t>
      </w:r>
    </w:p>
    <w:p w:rsidR="00DE1A24" w:rsidRPr="00DE1A24" w:rsidRDefault="00DE1A24" w:rsidP="00D35263">
      <w:pPr>
        <w:rPr>
          <w:rFonts w:ascii="Arial" w:hAnsi="Arial" w:cs="Arial"/>
          <w:b/>
          <w:sz w:val="22"/>
          <w:szCs w:val="22"/>
        </w:rPr>
      </w:pPr>
    </w:p>
    <w:p w:rsidR="00DE1A24" w:rsidRDefault="00DE1A24" w:rsidP="00D35263">
      <w:pPr>
        <w:rPr>
          <w:rFonts w:ascii="Arial" w:hAnsi="Arial" w:cs="Arial"/>
          <w:b/>
          <w:sz w:val="22"/>
          <w:szCs w:val="22"/>
        </w:rPr>
      </w:pPr>
      <w:r w:rsidRPr="00DE1A24">
        <w:rPr>
          <w:rFonts w:ascii="Arial" w:hAnsi="Arial" w:cs="Arial"/>
          <w:b/>
          <w:sz w:val="22"/>
          <w:szCs w:val="22"/>
        </w:rPr>
        <w:t>Bilješka broj 1</w:t>
      </w:r>
      <w:r w:rsidR="00343512">
        <w:rPr>
          <w:rFonts w:ascii="Arial" w:hAnsi="Arial" w:cs="Arial"/>
          <w:b/>
          <w:sz w:val="22"/>
          <w:szCs w:val="22"/>
        </w:rPr>
        <w:t>8</w:t>
      </w:r>
    </w:p>
    <w:p w:rsidR="00B4446E" w:rsidRDefault="00DE1A24" w:rsidP="00D3526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AOP </w:t>
      </w:r>
      <w:r w:rsidR="00B4446E">
        <w:rPr>
          <w:rFonts w:ascii="Arial" w:hAnsi="Arial" w:cs="Arial"/>
          <w:b/>
          <w:sz w:val="22"/>
          <w:szCs w:val="22"/>
        </w:rPr>
        <w:t>105+</w:t>
      </w:r>
      <w:r>
        <w:rPr>
          <w:rFonts w:ascii="Arial" w:hAnsi="Arial" w:cs="Arial"/>
          <w:b/>
          <w:sz w:val="22"/>
          <w:szCs w:val="22"/>
        </w:rPr>
        <w:t xml:space="preserve">117 </w:t>
      </w:r>
    </w:p>
    <w:p w:rsidR="00DE1A24" w:rsidRPr="00DE1A24" w:rsidRDefault="00DE1A24" w:rsidP="00D352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Ukupni rashodi poslovanja i rashodi za nabavu nefinancijske imovine </w:t>
      </w:r>
      <w:r w:rsidR="00B4446E">
        <w:rPr>
          <w:rFonts w:ascii="Arial" w:hAnsi="Arial" w:cs="Arial"/>
          <w:sz w:val="22"/>
          <w:szCs w:val="22"/>
        </w:rPr>
        <w:t xml:space="preserve">2018. </w:t>
      </w:r>
      <w:r>
        <w:rPr>
          <w:rFonts w:ascii="Arial" w:hAnsi="Arial" w:cs="Arial"/>
          <w:sz w:val="22"/>
          <w:szCs w:val="22"/>
        </w:rPr>
        <w:t>evidentirani su na  poziciji</w:t>
      </w:r>
      <w:r w:rsidR="00B4446E">
        <w:rPr>
          <w:rFonts w:ascii="Arial" w:hAnsi="Arial" w:cs="Arial"/>
          <w:sz w:val="22"/>
          <w:szCs w:val="22"/>
        </w:rPr>
        <w:t xml:space="preserve"> 117 pod funkcijom obrazovanje, no u 2019. godini cijeli iznos rashoda poslovanja 643.358,00 kn raspoređen je na funkciju službe kulture 105, kao dominantnu funkciju ove godine.</w:t>
      </w:r>
    </w:p>
    <w:p w:rsidR="00DE1A24" w:rsidRDefault="00DE1A24" w:rsidP="00D35263">
      <w:pPr>
        <w:rPr>
          <w:rFonts w:ascii="Arial" w:hAnsi="Arial" w:cs="Arial"/>
          <w:sz w:val="22"/>
          <w:szCs w:val="22"/>
        </w:rPr>
      </w:pPr>
    </w:p>
    <w:p w:rsidR="00CA7A8E" w:rsidRPr="00910122" w:rsidRDefault="00CA7A8E" w:rsidP="00D35263">
      <w:pPr>
        <w:rPr>
          <w:rFonts w:ascii="Arial" w:hAnsi="Arial" w:cs="Arial"/>
          <w:sz w:val="22"/>
          <w:szCs w:val="22"/>
        </w:rPr>
      </w:pPr>
    </w:p>
    <w:p w:rsidR="00737282" w:rsidRPr="00910122" w:rsidRDefault="00737282" w:rsidP="00D35263">
      <w:pPr>
        <w:rPr>
          <w:rFonts w:ascii="Arial" w:hAnsi="Arial" w:cs="Arial"/>
          <w:sz w:val="22"/>
          <w:szCs w:val="22"/>
        </w:rPr>
      </w:pPr>
    </w:p>
    <w:p w:rsidR="00737282" w:rsidRPr="00910122" w:rsidRDefault="00737282" w:rsidP="00D35263">
      <w:pPr>
        <w:rPr>
          <w:rFonts w:ascii="Arial" w:hAnsi="Arial" w:cs="Arial"/>
          <w:sz w:val="22"/>
          <w:szCs w:val="22"/>
        </w:rPr>
      </w:pPr>
    </w:p>
    <w:p w:rsidR="00AF0F13" w:rsidRDefault="00BC2EBC" w:rsidP="00AF0F13">
      <w:pPr>
        <w:rPr>
          <w:rFonts w:ascii="Arial" w:hAnsi="Arial" w:cs="Arial"/>
          <w:sz w:val="22"/>
          <w:szCs w:val="22"/>
        </w:rPr>
      </w:pPr>
      <w:r w:rsidRPr="0091012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  <w:r w:rsidR="004317DD" w:rsidRPr="00910122">
        <w:rPr>
          <w:rFonts w:ascii="Arial" w:hAnsi="Arial" w:cs="Arial"/>
          <w:sz w:val="22"/>
          <w:szCs w:val="22"/>
        </w:rPr>
        <w:t>RAVNATELJ</w:t>
      </w:r>
      <w:r w:rsidR="00307468" w:rsidRPr="00910122">
        <w:rPr>
          <w:rFonts w:ascii="Arial" w:hAnsi="Arial" w:cs="Arial"/>
          <w:sz w:val="22"/>
          <w:szCs w:val="22"/>
        </w:rPr>
        <w:t>ICA</w:t>
      </w:r>
      <w:r w:rsidR="004317DD" w:rsidRPr="00910122">
        <w:rPr>
          <w:rFonts w:ascii="Arial" w:hAnsi="Arial" w:cs="Arial"/>
          <w:sz w:val="22"/>
          <w:szCs w:val="22"/>
        </w:rPr>
        <w:t xml:space="preserve">:  </w:t>
      </w:r>
    </w:p>
    <w:p w:rsidR="00AF0F13" w:rsidRDefault="00AF0F13" w:rsidP="00AF0F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Željka Šunjić, prof.</w:t>
      </w:r>
      <w:r w:rsidR="004317DD" w:rsidRPr="0091012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</w:t>
      </w:r>
    </w:p>
    <w:p w:rsidR="00AF0F13" w:rsidRPr="00AF0F13" w:rsidRDefault="00AF0F13" w:rsidP="00AF0F13">
      <w:pPr>
        <w:rPr>
          <w:rFonts w:ascii="Arial" w:hAnsi="Arial" w:cs="Arial"/>
          <w:sz w:val="22"/>
          <w:szCs w:val="22"/>
        </w:rPr>
      </w:pPr>
    </w:p>
    <w:p w:rsidR="00AF0F13" w:rsidRDefault="00AF0F13" w:rsidP="00AF0F13">
      <w:pPr>
        <w:rPr>
          <w:rFonts w:ascii="Arial" w:hAnsi="Arial" w:cs="Arial"/>
          <w:sz w:val="22"/>
          <w:szCs w:val="22"/>
        </w:rPr>
      </w:pPr>
    </w:p>
    <w:p w:rsidR="00AF0F13" w:rsidRDefault="00AF0F13" w:rsidP="00AF0F13">
      <w:pPr>
        <w:rPr>
          <w:rFonts w:ascii="Arial" w:hAnsi="Arial" w:cs="Arial"/>
          <w:sz w:val="22"/>
          <w:szCs w:val="22"/>
        </w:rPr>
      </w:pPr>
    </w:p>
    <w:p w:rsidR="004317DD" w:rsidRPr="00AF0F13" w:rsidRDefault="00AF0F13" w:rsidP="00AF0F13">
      <w:pPr>
        <w:tabs>
          <w:tab w:val="left" w:pos="765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4317DD" w:rsidRPr="00AF0F13" w:rsidSect="00F21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82F" w:rsidRDefault="0009782F" w:rsidP="00CA21CA">
      <w:r>
        <w:separator/>
      </w:r>
    </w:p>
  </w:endnote>
  <w:endnote w:type="continuationSeparator" w:id="0">
    <w:p w:rsidR="0009782F" w:rsidRDefault="0009782F" w:rsidP="00CA2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82F" w:rsidRDefault="0009782F" w:rsidP="00CA21CA">
      <w:r>
        <w:separator/>
      </w:r>
    </w:p>
  </w:footnote>
  <w:footnote w:type="continuationSeparator" w:id="0">
    <w:p w:rsidR="0009782F" w:rsidRDefault="0009782F" w:rsidP="00CA21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E73534"/>
    <w:rsid w:val="00001582"/>
    <w:rsid w:val="00003067"/>
    <w:rsid w:val="00006858"/>
    <w:rsid w:val="00012FCC"/>
    <w:rsid w:val="00016AFE"/>
    <w:rsid w:val="00026B89"/>
    <w:rsid w:val="000451B6"/>
    <w:rsid w:val="0005678A"/>
    <w:rsid w:val="000776EF"/>
    <w:rsid w:val="00083953"/>
    <w:rsid w:val="00086D01"/>
    <w:rsid w:val="0009178D"/>
    <w:rsid w:val="00092058"/>
    <w:rsid w:val="0009782F"/>
    <w:rsid w:val="000A1EC6"/>
    <w:rsid w:val="000A5A5E"/>
    <w:rsid w:val="000B0065"/>
    <w:rsid w:val="000C5EA5"/>
    <w:rsid w:val="000D3738"/>
    <w:rsid w:val="000D44C0"/>
    <w:rsid w:val="000F05E6"/>
    <w:rsid w:val="000F441A"/>
    <w:rsid w:val="000F7DDA"/>
    <w:rsid w:val="001012CF"/>
    <w:rsid w:val="00115CA8"/>
    <w:rsid w:val="00120AC6"/>
    <w:rsid w:val="001224EB"/>
    <w:rsid w:val="00137405"/>
    <w:rsid w:val="001421EF"/>
    <w:rsid w:val="00143830"/>
    <w:rsid w:val="00143EBB"/>
    <w:rsid w:val="00157506"/>
    <w:rsid w:val="001643B1"/>
    <w:rsid w:val="001743C8"/>
    <w:rsid w:val="00192684"/>
    <w:rsid w:val="001A2056"/>
    <w:rsid w:val="001A418B"/>
    <w:rsid w:val="001A7366"/>
    <w:rsid w:val="001C3F67"/>
    <w:rsid w:val="001D7EF9"/>
    <w:rsid w:val="001E08C1"/>
    <w:rsid w:val="001E1280"/>
    <w:rsid w:val="001E28B2"/>
    <w:rsid w:val="001E6E39"/>
    <w:rsid w:val="001F03BC"/>
    <w:rsid w:val="001F421F"/>
    <w:rsid w:val="001F4CFB"/>
    <w:rsid w:val="00202DBD"/>
    <w:rsid w:val="002263EF"/>
    <w:rsid w:val="00232DBE"/>
    <w:rsid w:val="00236336"/>
    <w:rsid w:val="00236F7E"/>
    <w:rsid w:val="00260470"/>
    <w:rsid w:val="00270DCC"/>
    <w:rsid w:val="002717CB"/>
    <w:rsid w:val="0027474B"/>
    <w:rsid w:val="002811A3"/>
    <w:rsid w:val="00281614"/>
    <w:rsid w:val="00284857"/>
    <w:rsid w:val="002A1F38"/>
    <w:rsid w:val="002C1301"/>
    <w:rsid w:val="002E17B4"/>
    <w:rsid w:val="002E1B67"/>
    <w:rsid w:val="00307468"/>
    <w:rsid w:val="003160C0"/>
    <w:rsid w:val="003247C7"/>
    <w:rsid w:val="00325812"/>
    <w:rsid w:val="00327B90"/>
    <w:rsid w:val="003309BB"/>
    <w:rsid w:val="003320C5"/>
    <w:rsid w:val="003361E8"/>
    <w:rsid w:val="00336C52"/>
    <w:rsid w:val="00343512"/>
    <w:rsid w:val="0035490F"/>
    <w:rsid w:val="003647E6"/>
    <w:rsid w:val="00366498"/>
    <w:rsid w:val="00366E6E"/>
    <w:rsid w:val="00372CD7"/>
    <w:rsid w:val="00387F72"/>
    <w:rsid w:val="0039046A"/>
    <w:rsid w:val="0039263F"/>
    <w:rsid w:val="003B56A4"/>
    <w:rsid w:val="003B7737"/>
    <w:rsid w:val="003C3950"/>
    <w:rsid w:val="003C41CA"/>
    <w:rsid w:val="003E07A4"/>
    <w:rsid w:val="003F0B9F"/>
    <w:rsid w:val="003F0E61"/>
    <w:rsid w:val="003F3E90"/>
    <w:rsid w:val="003F71FB"/>
    <w:rsid w:val="0040637F"/>
    <w:rsid w:val="00406E98"/>
    <w:rsid w:val="00412489"/>
    <w:rsid w:val="00420290"/>
    <w:rsid w:val="004261D6"/>
    <w:rsid w:val="00426C57"/>
    <w:rsid w:val="004317DD"/>
    <w:rsid w:val="00437F7A"/>
    <w:rsid w:val="00452919"/>
    <w:rsid w:val="00462F14"/>
    <w:rsid w:val="004638E3"/>
    <w:rsid w:val="00475FCD"/>
    <w:rsid w:val="004A1113"/>
    <w:rsid w:val="004A23B2"/>
    <w:rsid w:val="004A62AE"/>
    <w:rsid w:val="004A7870"/>
    <w:rsid w:val="004B0E23"/>
    <w:rsid w:val="004B51B3"/>
    <w:rsid w:val="004C26A0"/>
    <w:rsid w:val="004D0E72"/>
    <w:rsid w:val="004D2867"/>
    <w:rsid w:val="004D44F9"/>
    <w:rsid w:val="004D5A7C"/>
    <w:rsid w:val="00500BDE"/>
    <w:rsid w:val="00500DB8"/>
    <w:rsid w:val="005230B9"/>
    <w:rsid w:val="005313F0"/>
    <w:rsid w:val="00533683"/>
    <w:rsid w:val="0054525B"/>
    <w:rsid w:val="00551905"/>
    <w:rsid w:val="00560A5A"/>
    <w:rsid w:val="00567416"/>
    <w:rsid w:val="0057228A"/>
    <w:rsid w:val="00582CC0"/>
    <w:rsid w:val="0058705F"/>
    <w:rsid w:val="00590331"/>
    <w:rsid w:val="005A05C6"/>
    <w:rsid w:val="005A2D3B"/>
    <w:rsid w:val="005B29AF"/>
    <w:rsid w:val="005B2DA6"/>
    <w:rsid w:val="005C0155"/>
    <w:rsid w:val="005C2BDE"/>
    <w:rsid w:val="005C4E8B"/>
    <w:rsid w:val="005C7ADA"/>
    <w:rsid w:val="005D2705"/>
    <w:rsid w:val="005E267E"/>
    <w:rsid w:val="005E4175"/>
    <w:rsid w:val="005E64A8"/>
    <w:rsid w:val="005F00E8"/>
    <w:rsid w:val="005F11D1"/>
    <w:rsid w:val="00612BE5"/>
    <w:rsid w:val="006142E5"/>
    <w:rsid w:val="0063080D"/>
    <w:rsid w:val="00633DF5"/>
    <w:rsid w:val="006456EA"/>
    <w:rsid w:val="0064646A"/>
    <w:rsid w:val="00651B9A"/>
    <w:rsid w:val="00663104"/>
    <w:rsid w:val="006640D6"/>
    <w:rsid w:val="00673121"/>
    <w:rsid w:val="006826C5"/>
    <w:rsid w:val="006B584B"/>
    <w:rsid w:val="006C0EDF"/>
    <w:rsid w:val="006E2175"/>
    <w:rsid w:val="006E6AEA"/>
    <w:rsid w:val="006F1892"/>
    <w:rsid w:val="006F7F8C"/>
    <w:rsid w:val="00700475"/>
    <w:rsid w:val="00701EFD"/>
    <w:rsid w:val="0071474A"/>
    <w:rsid w:val="00716CB1"/>
    <w:rsid w:val="00723784"/>
    <w:rsid w:val="007309AE"/>
    <w:rsid w:val="00731974"/>
    <w:rsid w:val="00733FE8"/>
    <w:rsid w:val="0073497D"/>
    <w:rsid w:val="00737282"/>
    <w:rsid w:val="007404CD"/>
    <w:rsid w:val="00740B43"/>
    <w:rsid w:val="00755341"/>
    <w:rsid w:val="00765974"/>
    <w:rsid w:val="00771BFC"/>
    <w:rsid w:val="00774D5A"/>
    <w:rsid w:val="0079579C"/>
    <w:rsid w:val="007A780C"/>
    <w:rsid w:val="007B39EC"/>
    <w:rsid w:val="007C2E21"/>
    <w:rsid w:val="007C6F8B"/>
    <w:rsid w:val="007D1380"/>
    <w:rsid w:val="007D4B2F"/>
    <w:rsid w:val="007E360E"/>
    <w:rsid w:val="00800593"/>
    <w:rsid w:val="00803300"/>
    <w:rsid w:val="00830C00"/>
    <w:rsid w:val="00840D3B"/>
    <w:rsid w:val="00845396"/>
    <w:rsid w:val="0086290F"/>
    <w:rsid w:val="00864C25"/>
    <w:rsid w:val="00865532"/>
    <w:rsid w:val="00866007"/>
    <w:rsid w:val="00866B05"/>
    <w:rsid w:val="0087453A"/>
    <w:rsid w:val="00877EEA"/>
    <w:rsid w:val="0088123F"/>
    <w:rsid w:val="00882B82"/>
    <w:rsid w:val="00895422"/>
    <w:rsid w:val="00896600"/>
    <w:rsid w:val="00897D61"/>
    <w:rsid w:val="008A7FC7"/>
    <w:rsid w:val="008B129D"/>
    <w:rsid w:val="008D28F8"/>
    <w:rsid w:val="008D7765"/>
    <w:rsid w:val="008E27B0"/>
    <w:rsid w:val="009039F7"/>
    <w:rsid w:val="00910122"/>
    <w:rsid w:val="00910B9F"/>
    <w:rsid w:val="0092467A"/>
    <w:rsid w:val="00925548"/>
    <w:rsid w:val="00926537"/>
    <w:rsid w:val="00933FA2"/>
    <w:rsid w:val="0093544A"/>
    <w:rsid w:val="0096029D"/>
    <w:rsid w:val="00971EA4"/>
    <w:rsid w:val="0097692E"/>
    <w:rsid w:val="009772C4"/>
    <w:rsid w:val="0097747F"/>
    <w:rsid w:val="00980526"/>
    <w:rsid w:val="00991CF0"/>
    <w:rsid w:val="00996198"/>
    <w:rsid w:val="009A67DC"/>
    <w:rsid w:val="009B6CBE"/>
    <w:rsid w:val="009C2932"/>
    <w:rsid w:val="009C6F56"/>
    <w:rsid w:val="009D2D5D"/>
    <w:rsid w:val="009E078B"/>
    <w:rsid w:val="009E1743"/>
    <w:rsid w:val="009E1933"/>
    <w:rsid w:val="009E23E8"/>
    <w:rsid w:val="009F4D43"/>
    <w:rsid w:val="00A0380D"/>
    <w:rsid w:val="00A20B05"/>
    <w:rsid w:val="00A240AE"/>
    <w:rsid w:val="00A2431F"/>
    <w:rsid w:val="00A25DE4"/>
    <w:rsid w:val="00A26025"/>
    <w:rsid w:val="00A27C84"/>
    <w:rsid w:val="00A27EAF"/>
    <w:rsid w:val="00A37E21"/>
    <w:rsid w:val="00A51AA0"/>
    <w:rsid w:val="00A51C93"/>
    <w:rsid w:val="00A57870"/>
    <w:rsid w:val="00A57D89"/>
    <w:rsid w:val="00A723F2"/>
    <w:rsid w:val="00A77D2F"/>
    <w:rsid w:val="00A814B0"/>
    <w:rsid w:val="00A8747C"/>
    <w:rsid w:val="00AD772C"/>
    <w:rsid w:val="00AE17D4"/>
    <w:rsid w:val="00AE6403"/>
    <w:rsid w:val="00AF0F13"/>
    <w:rsid w:val="00AF4A30"/>
    <w:rsid w:val="00B01DD2"/>
    <w:rsid w:val="00B04067"/>
    <w:rsid w:val="00B17381"/>
    <w:rsid w:val="00B24657"/>
    <w:rsid w:val="00B327B4"/>
    <w:rsid w:val="00B35AFA"/>
    <w:rsid w:val="00B3781B"/>
    <w:rsid w:val="00B410CF"/>
    <w:rsid w:val="00B4446E"/>
    <w:rsid w:val="00B511E8"/>
    <w:rsid w:val="00B576DC"/>
    <w:rsid w:val="00B63C97"/>
    <w:rsid w:val="00B8363D"/>
    <w:rsid w:val="00B86C1D"/>
    <w:rsid w:val="00BA2756"/>
    <w:rsid w:val="00BA2F6F"/>
    <w:rsid w:val="00BA37CB"/>
    <w:rsid w:val="00BA727F"/>
    <w:rsid w:val="00BB0738"/>
    <w:rsid w:val="00BC0E8B"/>
    <w:rsid w:val="00BC2EBC"/>
    <w:rsid w:val="00BD4DAC"/>
    <w:rsid w:val="00BD7048"/>
    <w:rsid w:val="00BE1033"/>
    <w:rsid w:val="00BE1F7A"/>
    <w:rsid w:val="00BF7DB0"/>
    <w:rsid w:val="00C14AD5"/>
    <w:rsid w:val="00C26167"/>
    <w:rsid w:val="00C33EF6"/>
    <w:rsid w:val="00C36DC5"/>
    <w:rsid w:val="00C532D0"/>
    <w:rsid w:val="00C55FD1"/>
    <w:rsid w:val="00C57DA6"/>
    <w:rsid w:val="00C6634A"/>
    <w:rsid w:val="00C7092F"/>
    <w:rsid w:val="00C71395"/>
    <w:rsid w:val="00C77405"/>
    <w:rsid w:val="00CA21CA"/>
    <w:rsid w:val="00CA28B2"/>
    <w:rsid w:val="00CA79B2"/>
    <w:rsid w:val="00CA7A8E"/>
    <w:rsid w:val="00CB2F0E"/>
    <w:rsid w:val="00CB79B5"/>
    <w:rsid w:val="00CD2C92"/>
    <w:rsid w:val="00CE3AFF"/>
    <w:rsid w:val="00CE53B7"/>
    <w:rsid w:val="00CF4411"/>
    <w:rsid w:val="00CF6CDF"/>
    <w:rsid w:val="00D02EAC"/>
    <w:rsid w:val="00D07601"/>
    <w:rsid w:val="00D07A79"/>
    <w:rsid w:val="00D11079"/>
    <w:rsid w:val="00D35263"/>
    <w:rsid w:val="00D353D0"/>
    <w:rsid w:val="00D51354"/>
    <w:rsid w:val="00D5540F"/>
    <w:rsid w:val="00D55B89"/>
    <w:rsid w:val="00D71A69"/>
    <w:rsid w:val="00D76783"/>
    <w:rsid w:val="00D76A8C"/>
    <w:rsid w:val="00D80653"/>
    <w:rsid w:val="00D85B36"/>
    <w:rsid w:val="00DA037E"/>
    <w:rsid w:val="00DA044C"/>
    <w:rsid w:val="00DA79A2"/>
    <w:rsid w:val="00DA7B62"/>
    <w:rsid w:val="00DB2E5C"/>
    <w:rsid w:val="00DB523B"/>
    <w:rsid w:val="00DC37E4"/>
    <w:rsid w:val="00DC6DA6"/>
    <w:rsid w:val="00DE1A24"/>
    <w:rsid w:val="00DE7D91"/>
    <w:rsid w:val="00DF50FC"/>
    <w:rsid w:val="00DF6C5A"/>
    <w:rsid w:val="00E056D7"/>
    <w:rsid w:val="00E07288"/>
    <w:rsid w:val="00E136A6"/>
    <w:rsid w:val="00E20B95"/>
    <w:rsid w:val="00E2142F"/>
    <w:rsid w:val="00E22F57"/>
    <w:rsid w:val="00E3088A"/>
    <w:rsid w:val="00E4297B"/>
    <w:rsid w:val="00E43A48"/>
    <w:rsid w:val="00E50905"/>
    <w:rsid w:val="00E54E80"/>
    <w:rsid w:val="00E666F9"/>
    <w:rsid w:val="00E6711C"/>
    <w:rsid w:val="00E67442"/>
    <w:rsid w:val="00E67F05"/>
    <w:rsid w:val="00E73534"/>
    <w:rsid w:val="00E739A2"/>
    <w:rsid w:val="00E82E62"/>
    <w:rsid w:val="00EB6713"/>
    <w:rsid w:val="00EC4F3A"/>
    <w:rsid w:val="00EC6156"/>
    <w:rsid w:val="00EC7B3D"/>
    <w:rsid w:val="00EE60CC"/>
    <w:rsid w:val="00EE769C"/>
    <w:rsid w:val="00EF3F73"/>
    <w:rsid w:val="00F05664"/>
    <w:rsid w:val="00F07B6A"/>
    <w:rsid w:val="00F1104E"/>
    <w:rsid w:val="00F16173"/>
    <w:rsid w:val="00F21490"/>
    <w:rsid w:val="00F30BE4"/>
    <w:rsid w:val="00F36ACD"/>
    <w:rsid w:val="00F50440"/>
    <w:rsid w:val="00F509EF"/>
    <w:rsid w:val="00F61B0C"/>
    <w:rsid w:val="00F62AA9"/>
    <w:rsid w:val="00F66A66"/>
    <w:rsid w:val="00F673F5"/>
    <w:rsid w:val="00F70522"/>
    <w:rsid w:val="00F829FF"/>
    <w:rsid w:val="00F83D17"/>
    <w:rsid w:val="00F83FD2"/>
    <w:rsid w:val="00FB6265"/>
    <w:rsid w:val="00FC4FE6"/>
    <w:rsid w:val="00FD06DE"/>
    <w:rsid w:val="00FD532E"/>
    <w:rsid w:val="00FD6733"/>
    <w:rsid w:val="00FF34AA"/>
    <w:rsid w:val="00FF5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490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00685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CA21C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semiHidden/>
    <w:rsid w:val="00CA21CA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CA21C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rsid w:val="00CA21C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4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068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A21C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CA21CA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A21C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CA21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6CA68-8341-43B7-B624-FAF3A76BE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1055</Words>
  <Characters>6015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PUČKO OTVORENO UČILIŠTE</vt:lpstr>
      <vt:lpstr>PUČKO OTVORENO UČILIŠTE </vt:lpstr>
    </vt:vector>
  </TitlesOfParts>
  <Company>PO Učilište Križevci</Company>
  <LinksUpToDate>false</LinksUpToDate>
  <CharactersWithSpaces>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PUČKO OTVORENO UČILIŠTE</dc:title>
  <dc:creator>Natasa</dc:creator>
  <cp:lastModifiedBy>Marjana</cp:lastModifiedBy>
  <cp:revision>39</cp:revision>
  <cp:lastPrinted>2016-07-08T08:40:00Z</cp:lastPrinted>
  <dcterms:created xsi:type="dcterms:W3CDTF">2020-01-20T10:03:00Z</dcterms:created>
  <dcterms:modified xsi:type="dcterms:W3CDTF">2020-02-10T06:54:00Z</dcterms:modified>
</cp:coreProperties>
</file>