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9A2BD" w14:textId="77777777" w:rsidR="002629C8" w:rsidRDefault="002629C8" w:rsidP="002629C8">
      <w:pPr>
        <w:spacing w:after="0"/>
        <w:jc w:val="both"/>
        <w:rPr>
          <w:sz w:val="28"/>
          <w:szCs w:val="28"/>
        </w:rPr>
      </w:pPr>
    </w:p>
    <w:p w14:paraId="56B4FBEF" w14:textId="77777777" w:rsidR="00CD77F0" w:rsidRDefault="00CD77F0" w:rsidP="002629C8">
      <w:pPr>
        <w:spacing w:after="0"/>
        <w:jc w:val="both"/>
        <w:rPr>
          <w:sz w:val="28"/>
          <w:szCs w:val="28"/>
        </w:rPr>
      </w:pPr>
    </w:p>
    <w:p w14:paraId="7831E067" w14:textId="77777777" w:rsidR="00276E16" w:rsidRDefault="00276E16" w:rsidP="002629C8">
      <w:pPr>
        <w:spacing w:after="0"/>
        <w:jc w:val="both"/>
        <w:rPr>
          <w:sz w:val="28"/>
          <w:szCs w:val="28"/>
        </w:rPr>
      </w:pPr>
    </w:p>
    <w:p w14:paraId="2C7AD4CB" w14:textId="77777777" w:rsidR="002629C8" w:rsidRDefault="002629C8" w:rsidP="002629C8">
      <w:pPr>
        <w:spacing w:after="0"/>
        <w:jc w:val="both"/>
        <w:rPr>
          <w:b/>
          <w:sz w:val="24"/>
          <w:szCs w:val="24"/>
          <w:u w:val="single"/>
        </w:rPr>
      </w:pPr>
      <w:r>
        <w:rPr>
          <w:b/>
          <w:sz w:val="24"/>
          <w:szCs w:val="24"/>
          <w:u w:val="single"/>
        </w:rPr>
        <w:t>PUČKO OTVORENO UČILIŠTE KRIŽEVCI</w:t>
      </w:r>
    </w:p>
    <w:p w14:paraId="7F422F82" w14:textId="77777777" w:rsidR="002629C8" w:rsidRDefault="002629C8" w:rsidP="002629C8">
      <w:pPr>
        <w:spacing w:after="0"/>
        <w:jc w:val="both"/>
        <w:rPr>
          <w:sz w:val="18"/>
          <w:szCs w:val="18"/>
        </w:rPr>
      </w:pPr>
      <w:r>
        <w:rPr>
          <w:sz w:val="18"/>
          <w:szCs w:val="18"/>
        </w:rPr>
        <w:tab/>
      </w:r>
      <w:r>
        <w:rPr>
          <w:sz w:val="18"/>
          <w:szCs w:val="18"/>
        </w:rPr>
        <w:tab/>
        <w:t>(Naziv ustanove)</w:t>
      </w:r>
    </w:p>
    <w:p w14:paraId="29257E2C" w14:textId="77777777" w:rsidR="002629C8" w:rsidRDefault="002629C8" w:rsidP="002629C8">
      <w:pPr>
        <w:spacing w:after="0"/>
        <w:jc w:val="both"/>
        <w:rPr>
          <w:sz w:val="24"/>
          <w:szCs w:val="24"/>
        </w:rPr>
      </w:pPr>
    </w:p>
    <w:p w14:paraId="1E661FD9" w14:textId="77777777" w:rsidR="002629C8" w:rsidRDefault="002629C8" w:rsidP="002629C8">
      <w:pPr>
        <w:spacing w:after="0"/>
        <w:jc w:val="both"/>
        <w:rPr>
          <w:sz w:val="24"/>
          <w:szCs w:val="24"/>
        </w:rPr>
      </w:pPr>
      <w:r>
        <w:rPr>
          <w:sz w:val="24"/>
          <w:szCs w:val="24"/>
        </w:rPr>
        <w:t xml:space="preserve">URBROJ: </w:t>
      </w:r>
      <w:r w:rsidR="009B3F6C">
        <w:rPr>
          <w:sz w:val="24"/>
          <w:szCs w:val="24"/>
        </w:rPr>
        <w:t>13</w:t>
      </w:r>
      <w:r w:rsidR="001034FC">
        <w:rPr>
          <w:sz w:val="24"/>
          <w:szCs w:val="24"/>
        </w:rPr>
        <w:t>2</w:t>
      </w:r>
      <w:r w:rsidR="007C539A">
        <w:rPr>
          <w:sz w:val="24"/>
          <w:szCs w:val="24"/>
        </w:rPr>
        <w:t xml:space="preserve"> </w:t>
      </w:r>
      <w:r w:rsidR="00021AA2">
        <w:rPr>
          <w:sz w:val="24"/>
          <w:szCs w:val="24"/>
        </w:rPr>
        <w:t>/</w:t>
      </w:r>
      <w:r w:rsidR="00276E16">
        <w:rPr>
          <w:sz w:val="24"/>
          <w:szCs w:val="24"/>
        </w:rPr>
        <w:t xml:space="preserve"> </w:t>
      </w:r>
      <w:r w:rsidR="009646DF">
        <w:rPr>
          <w:sz w:val="24"/>
          <w:szCs w:val="24"/>
        </w:rPr>
        <w:t>20</w:t>
      </w:r>
      <w:r w:rsidR="007C539A">
        <w:rPr>
          <w:sz w:val="24"/>
          <w:szCs w:val="24"/>
        </w:rPr>
        <w:t>20.</w:t>
      </w:r>
    </w:p>
    <w:p w14:paraId="4EE094B5" w14:textId="77777777" w:rsidR="002629C8" w:rsidRDefault="002629C8" w:rsidP="002629C8">
      <w:pPr>
        <w:spacing w:after="0"/>
        <w:jc w:val="both"/>
        <w:rPr>
          <w:sz w:val="24"/>
          <w:szCs w:val="24"/>
        </w:rPr>
      </w:pPr>
      <w:r>
        <w:rPr>
          <w:sz w:val="24"/>
          <w:szCs w:val="24"/>
        </w:rPr>
        <w:t xml:space="preserve">Križevci, </w:t>
      </w:r>
      <w:r w:rsidR="007C539A">
        <w:rPr>
          <w:sz w:val="24"/>
          <w:szCs w:val="24"/>
        </w:rPr>
        <w:t xml:space="preserve"> </w:t>
      </w:r>
      <w:r w:rsidR="009B3F6C">
        <w:rPr>
          <w:sz w:val="24"/>
          <w:szCs w:val="24"/>
        </w:rPr>
        <w:t>10.11.2020.</w:t>
      </w:r>
    </w:p>
    <w:p w14:paraId="18B5CB88" w14:textId="77777777" w:rsidR="002629C8" w:rsidRDefault="002629C8" w:rsidP="002629C8">
      <w:pPr>
        <w:spacing w:after="0"/>
        <w:jc w:val="center"/>
        <w:rPr>
          <w:sz w:val="24"/>
          <w:szCs w:val="24"/>
        </w:rPr>
      </w:pPr>
    </w:p>
    <w:p w14:paraId="114DE9D7" w14:textId="77777777" w:rsidR="002629C8" w:rsidRDefault="002629C8" w:rsidP="002629C8">
      <w:pPr>
        <w:spacing w:after="0"/>
        <w:jc w:val="center"/>
        <w:rPr>
          <w:b/>
          <w:sz w:val="28"/>
          <w:szCs w:val="28"/>
        </w:rPr>
      </w:pPr>
      <w:r>
        <w:rPr>
          <w:b/>
          <w:sz w:val="28"/>
          <w:szCs w:val="28"/>
        </w:rPr>
        <w:t xml:space="preserve">OBRAZLOŽENJE </w:t>
      </w:r>
      <w:r w:rsidR="00C416EA">
        <w:rPr>
          <w:b/>
          <w:sz w:val="28"/>
          <w:szCs w:val="28"/>
        </w:rPr>
        <w:t>PRIJEDLOGA</w:t>
      </w:r>
    </w:p>
    <w:p w14:paraId="751090E1" w14:textId="77777777" w:rsidR="002629C8" w:rsidRDefault="002629C8" w:rsidP="002629C8">
      <w:pPr>
        <w:spacing w:after="0"/>
        <w:jc w:val="center"/>
        <w:rPr>
          <w:b/>
          <w:sz w:val="28"/>
          <w:szCs w:val="28"/>
        </w:rPr>
      </w:pPr>
      <w:r>
        <w:rPr>
          <w:b/>
          <w:sz w:val="28"/>
          <w:szCs w:val="28"/>
        </w:rPr>
        <w:t xml:space="preserve">FINANCIJSKOG PLANA </w:t>
      </w:r>
      <w:r w:rsidR="00867B6E">
        <w:rPr>
          <w:b/>
          <w:sz w:val="28"/>
          <w:szCs w:val="28"/>
        </w:rPr>
        <w:t>I</w:t>
      </w:r>
      <w:r>
        <w:rPr>
          <w:b/>
          <w:sz w:val="28"/>
          <w:szCs w:val="28"/>
        </w:rPr>
        <w:t xml:space="preserve"> PLANA RADA</w:t>
      </w:r>
    </w:p>
    <w:p w14:paraId="1792F549" w14:textId="77777777" w:rsidR="002629C8" w:rsidRDefault="002629C8" w:rsidP="002629C8">
      <w:pPr>
        <w:spacing w:after="0"/>
        <w:jc w:val="center"/>
        <w:rPr>
          <w:b/>
          <w:sz w:val="28"/>
          <w:szCs w:val="28"/>
        </w:rPr>
      </w:pPr>
      <w:r>
        <w:rPr>
          <w:b/>
          <w:sz w:val="28"/>
          <w:szCs w:val="28"/>
        </w:rPr>
        <w:t xml:space="preserve"> ZA 20</w:t>
      </w:r>
      <w:r w:rsidR="00276E16">
        <w:rPr>
          <w:b/>
          <w:sz w:val="28"/>
          <w:szCs w:val="28"/>
        </w:rPr>
        <w:t>2</w:t>
      </w:r>
      <w:r w:rsidR="00F60C62">
        <w:rPr>
          <w:b/>
          <w:sz w:val="28"/>
          <w:szCs w:val="28"/>
        </w:rPr>
        <w:t>1</w:t>
      </w:r>
      <w:r>
        <w:rPr>
          <w:b/>
          <w:sz w:val="28"/>
          <w:szCs w:val="28"/>
        </w:rPr>
        <w:t>. GODINU</w:t>
      </w:r>
    </w:p>
    <w:p w14:paraId="7BD8BA92" w14:textId="77777777" w:rsidR="002629C8" w:rsidRDefault="002629C8" w:rsidP="002629C8">
      <w:pPr>
        <w:jc w:val="center"/>
        <w:rPr>
          <w:sz w:val="28"/>
          <w:szCs w:val="28"/>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0"/>
        <w:gridCol w:w="5340"/>
      </w:tblGrid>
      <w:tr w:rsidR="002629C8" w14:paraId="29367CC0" w14:textId="77777777" w:rsidTr="002B1862">
        <w:trPr>
          <w:trHeight w:val="244"/>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47A7710" w14:textId="77777777" w:rsidR="002629C8" w:rsidRDefault="002629C8" w:rsidP="002B1862">
            <w:pPr>
              <w:pStyle w:val="Odlomakpopisa"/>
              <w:numPr>
                <w:ilvl w:val="0"/>
                <w:numId w:val="1"/>
              </w:numPr>
              <w:spacing w:after="0" w:line="240" w:lineRule="auto"/>
              <w:contextualSpacing/>
            </w:pPr>
            <w:r>
              <w:t>Podaci o ustanovi</w:t>
            </w:r>
          </w:p>
        </w:tc>
      </w:tr>
      <w:tr w:rsidR="002629C8" w14:paraId="7C0DDE89" w14:textId="77777777" w:rsidTr="002B1862">
        <w:trPr>
          <w:trHeight w:val="614"/>
        </w:trPr>
        <w:tc>
          <w:tcPr>
            <w:tcW w:w="4170" w:type="dxa"/>
            <w:tcBorders>
              <w:top w:val="single" w:sz="4" w:space="0" w:color="000000"/>
              <w:left w:val="single" w:sz="4" w:space="0" w:color="000000"/>
              <w:bottom w:val="single" w:sz="4" w:space="0" w:color="000000"/>
              <w:right w:val="single" w:sz="4" w:space="0" w:color="000000"/>
            </w:tcBorders>
            <w:hideMark/>
          </w:tcPr>
          <w:p w14:paraId="2A5CA6B8" w14:textId="77777777" w:rsidR="002629C8" w:rsidRDefault="002629C8" w:rsidP="002B1862">
            <w:pPr>
              <w:spacing w:after="0" w:line="240" w:lineRule="auto"/>
            </w:pPr>
            <w:r>
              <w:t>Naziv ustanove:</w:t>
            </w:r>
          </w:p>
        </w:tc>
        <w:tc>
          <w:tcPr>
            <w:tcW w:w="5340" w:type="dxa"/>
            <w:tcBorders>
              <w:top w:val="single" w:sz="4" w:space="0" w:color="000000"/>
              <w:left w:val="single" w:sz="4" w:space="0" w:color="000000"/>
              <w:bottom w:val="single" w:sz="4" w:space="0" w:color="000000"/>
              <w:right w:val="single" w:sz="4" w:space="0" w:color="000000"/>
            </w:tcBorders>
            <w:hideMark/>
          </w:tcPr>
          <w:p w14:paraId="3F74B9EF" w14:textId="77777777" w:rsidR="002629C8" w:rsidRDefault="002629C8" w:rsidP="002B1862">
            <w:pPr>
              <w:spacing w:after="0" w:line="240" w:lineRule="auto"/>
            </w:pPr>
            <w:r>
              <w:t>PUČKO OTVORENO UČILIŠTE KRIŽEVCI</w:t>
            </w:r>
          </w:p>
        </w:tc>
      </w:tr>
      <w:tr w:rsidR="002629C8" w14:paraId="41BF19D8" w14:textId="77777777" w:rsidTr="002B1862">
        <w:trPr>
          <w:trHeight w:val="530"/>
        </w:trPr>
        <w:tc>
          <w:tcPr>
            <w:tcW w:w="4170" w:type="dxa"/>
            <w:tcBorders>
              <w:top w:val="single" w:sz="4" w:space="0" w:color="000000"/>
              <w:left w:val="single" w:sz="4" w:space="0" w:color="000000"/>
              <w:bottom w:val="single" w:sz="4" w:space="0" w:color="000000"/>
              <w:right w:val="single" w:sz="4" w:space="0" w:color="000000"/>
            </w:tcBorders>
            <w:hideMark/>
          </w:tcPr>
          <w:p w14:paraId="3B1F305F" w14:textId="77777777" w:rsidR="002629C8" w:rsidRDefault="002629C8" w:rsidP="002B1862">
            <w:pPr>
              <w:spacing w:after="0" w:line="240" w:lineRule="auto"/>
            </w:pPr>
            <w:r>
              <w:t>Sjedište ustanove:</w:t>
            </w:r>
          </w:p>
        </w:tc>
        <w:tc>
          <w:tcPr>
            <w:tcW w:w="5340" w:type="dxa"/>
            <w:tcBorders>
              <w:top w:val="single" w:sz="4" w:space="0" w:color="000000"/>
              <w:left w:val="single" w:sz="4" w:space="0" w:color="000000"/>
              <w:bottom w:val="single" w:sz="4" w:space="0" w:color="000000"/>
              <w:right w:val="single" w:sz="4" w:space="0" w:color="000000"/>
            </w:tcBorders>
          </w:tcPr>
          <w:p w14:paraId="368F7711" w14:textId="77777777" w:rsidR="002629C8" w:rsidRDefault="002629C8" w:rsidP="002B1862">
            <w:pPr>
              <w:spacing w:after="0" w:line="240" w:lineRule="auto"/>
            </w:pPr>
            <w:r>
              <w:t>TRG SV. FLORIJANA 14, KRIŽEVCI</w:t>
            </w:r>
          </w:p>
          <w:p w14:paraId="38D796C0" w14:textId="77777777" w:rsidR="002629C8" w:rsidRDefault="002629C8" w:rsidP="002B1862">
            <w:pPr>
              <w:spacing w:after="0" w:line="240" w:lineRule="auto"/>
              <w:ind w:left="720"/>
            </w:pPr>
          </w:p>
        </w:tc>
      </w:tr>
      <w:tr w:rsidR="002629C8" w14:paraId="40941D69" w14:textId="77777777" w:rsidTr="002B1862">
        <w:trPr>
          <w:trHeight w:val="288"/>
        </w:trPr>
        <w:tc>
          <w:tcPr>
            <w:tcW w:w="4170" w:type="dxa"/>
            <w:tcBorders>
              <w:top w:val="single" w:sz="4" w:space="0" w:color="000000"/>
              <w:left w:val="single" w:sz="4" w:space="0" w:color="000000"/>
              <w:bottom w:val="single" w:sz="4" w:space="0" w:color="000000"/>
              <w:right w:val="single" w:sz="4" w:space="0" w:color="000000"/>
            </w:tcBorders>
            <w:hideMark/>
          </w:tcPr>
          <w:p w14:paraId="5B4F41FE" w14:textId="77777777" w:rsidR="002629C8" w:rsidRDefault="002629C8" w:rsidP="002B1862">
            <w:pPr>
              <w:spacing w:after="0" w:line="240" w:lineRule="auto"/>
            </w:pPr>
            <w:r>
              <w:t>Matični broj /OIB:</w:t>
            </w:r>
          </w:p>
        </w:tc>
        <w:tc>
          <w:tcPr>
            <w:tcW w:w="5340" w:type="dxa"/>
            <w:tcBorders>
              <w:top w:val="single" w:sz="4" w:space="0" w:color="000000"/>
              <w:left w:val="single" w:sz="4" w:space="0" w:color="000000"/>
              <w:bottom w:val="single" w:sz="4" w:space="0" w:color="000000"/>
              <w:right w:val="single" w:sz="4" w:space="0" w:color="000000"/>
            </w:tcBorders>
            <w:hideMark/>
          </w:tcPr>
          <w:p w14:paraId="0AA394E7" w14:textId="77777777" w:rsidR="002629C8" w:rsidRDefault="002629C8" w:rsidP="002B1862">
            <w:pPr>
              <w:spacing w:after="0" w:line="240" w:lineRule="auto"/>
            </w:pPr>
            <w:r>
              <w:t>3003426 /69478236897</w:t>
            </w:r>
          </w:p>
        </w:tc>
      </w:tr>
      <w:tr w:rsidR="002629C8" w14:paraId="0A2F6DA4" w14:textId="77777777" w:rsidTr="002B1862">
        <w:trPr>
          <w:trHeight w:val="288"/>
        </w:trPr>
        <w:tc>
          <w:tcPr>
            <w:tcW w:w="4170" w:type="dxa"/>
            <w:tcBorders>
              <w:top w:val="single" w:sz="4" w:space="0" w:color="000000"/>
              <w:left w:val="single" w:sz="4" w:space="0" w:color="000000"/>
              <w:bottom w:val="single" w:sz="4" w:space="0" w:color="000000"/>
              <w:right w:val="single" w:sz="4" w:space="0" w:color="000000"/>
            </w:tcBorders>
            <w:hideMark/>
          </w:tcPr>
          <w:p w14:paraId="0D392787" w14:textId="77777777" w:rsidR="002629C8" w:rsidRDefault="002629C8" w:rsidP="002B1862">
            <w:pPr>
              <w:spacing w:after="0" w:line="240" w:lineRule="auto"/>
            </w:pPr>
            <w:r>
              <w:t>Ime i prezime osobe ovlaštene za zastupanje (ravnatelj/</w:t>
            </w:r>
            <w:proofErr w:type="spellStart"/>
            <w:r>
              <w:t>ica</w:t>
            </w:r>
            <w:proofErr w:type="spellEnd"/>
            <w:r>
              <w:t>, zapovjednik, predsjednik)</w:t>
            </w:r>
          </w:p>
        </w:tc>
        <w:tc>
          <w:tcPr>
            <w:tcW w:w="5340" w:type="dxa"/>
            <w:tcBorders>
              <w:top w:val="single" w:sz="4" w:space="0" w:color="000000"/>
              <w:left w:val="single" w:sz="4" w:space="0" w:color="000000"/>
              <w:bottom w:val="single" w:sz="4" w:space="0" w:color="000000"/>
              <w:right w:val="single" w:sz="4" w:space="0" w:color="000000"/>
            </w:tcBorders>
            <w:hideMark/>
          </w:tcPr>
          <w:p w14:paraId="64AE2C79" w14:textId="77777777" w:rsidR="002629C8" w:rsidRDefault="00276E16" w:rsidP="002B1862">
            <w:pPr>
              <w:spacing w:after="0" w:line="240" w:lineRule="auto"/>
            </w:pPr>
            <w:r>
              <w:t>ŽELJKA ŠUNJIĆ, PROF.</w:t>
            </w:r>
          </w:p>
          <w:p w14:paraId="08ED1446" w14:textId="77777777" w:rsidR="002629C8" w:rsidRDefault="002629C8" w:rsidP="002B1862">
            <w:pPr>
              <w:spacing w:after="0" w:line="240" w:lineRule="auto"/>
            </w:pPr>
            <w:r>
              <w:t>RAVNATELJICA</w:t>
            </w:r>
          </w:p>
        </w:tc>
      </w:tr>
      <w:tr w:rsidR="002629C8" w14:paraId="17BD6077" w14:textId="77777777" w:rsidTr="002B1862">
        <w:trPr>
          <w:trHeight w:val="288"/>
        </w:trPr>
        <w:tc>
          <w:tcPr>
            <w:tcW w:w="4170" w:type="dxa"/>
            <w:tcBorders>
              <w:top w:val="single" w:sz="4" w:space="0" w:color="000000"/>
              <w:left w:val="single" w:sz="4" w:space="0" w:color="000000"/>
              <w:bottom w:val="single" w:sz="4" w:space="0" w:color="000000"/>
              <w:right w:val="single" w:sz="4" w:space="0" w:color="000000"/>
            </w:tcBorders>
            <w:hideMark/>
          </w:tcPr>
          <w:p w14:paraId="588DE67F" w14:textId="77777777" w:rsidR="002629C8" w:rsidRDefault="002629C8" w:rsidP="002B1862">
            <w:pPr>
              <w:spacing w:after="0" w:line="240" w:lineRule="auto"/>
            </w:pPr>
            <w:r>
              <w:t>Telefon:</w:t>
            </w:r>
          </w:p>
        </w:tc>
        <w:tc>
          <w:tcPr>
            <w:tcW w:w="5340" w:type="dxa"/>
            <w:tcBorders>
              <w:top w:val="single" w:sz="4" w:space="0" w:color="000000"/>
              <w:left w:val="single" w:sz="4" w:space="0" w:color="000000"/>
              <w:bottom w:val="single" w:sz="4" w:space="0" w:color="000000"/>
              <w:right w:val="single" w:sz="4" w:space="0" w:color="000000"/>
            </w:tcBorders>
            <w:hideMark/>
          </w:tcPr>
          <w:p w14:paraId="56D07FA2" w14:textId="77777777" w:rsidR="002629C8" w:rsidRDefault="002629C8" w:rsidP="002B1862">
            <w:pPr>
              <w:spacing w:after="0" w:line="240" w:lineRule="auto"/>
            </w:pPr>
            <w:r>
              <w:t>711 – 212</w:t>
            </w:r>
          </w:p>
        </w:tc>
      </w:tr>
      <w:tr w:rsidR="002629C8" w14:paraId="331D23EC" w14:textId="77777777" w:rsidTr="002B1862">
        <w:trPr>
          <w:trHeight w:val="245"/>
        </w:trPr>
        <w:tc>
          <w:tcPr>
            <w:tcW w:w="4170" w:type="dxa"/>
            <w:tcBorders>
              <w:top w:val="single" w:sz="4" w:space="0" w:color="000000"/>
              <w:left w:val="single" w:sz="4" w:space="0" w:color="000000"/>
              <w:bottom w:val="single" w:sz="4" w:space="0" w:color="000000"/>
              <w:right w:val="single" w:sz="4" w:space="0" w:color="000000"/>
            </w:tcBorders>
            <w:hideMark/>
          </w:tcPr>
          <w:p w14:paraId="572A7D4F" w14:textId="77777777" w:rsidR="002629C8" w:rsidRDefault="002629C8" w:rsidP="002B1862">
            <w:pPr>
              <w:spacing w:after="0" w:line="240" w:lineRule="auto"/>
            </w:pPr>
            <w:r>
              <w:t>e-pošta:</w:t>
            </w:r>
          </w:p>
        </w:tc>
        <w:tc>
          <w:tcPr>
            <w:tcW w:w="5340" w:type="dxa"/>
            <w:tcBorders>
              <w:top w:val="single" w:sz="4" w:space="0" w:color="000000"/>
              <w:left w:val="single" w:sz="4" w:space="0" w:color="000000"/>
              <w:bottom w:val="single" w:sz="4" w:space="0" w:color="000000"/>
              <w:right w:val="single" w:sz="4" w:space="0" w:color="000000"/>
            </w:tcBorders>
            <w:hideMark/>
          </w:tcPr>
          <w:p w14:paraId="141635DD" w14:textId="77777777" w:rsidR="002629C8" w:rsidRDefault="00CB0A31" w:rsidP="002B1862">
            <w:pPr>
              <w:spacing w:after="0" w:line="240" w:lineRule="auto"/>
            </w:pPr>
            <w:hyperlink r:id="rId5" w:history="1">
              <w:r w:rsidR="002629C8">
                <w:rPr>
                  <w:rStyle w:val="Hiperveza"/>
                </w:rPr>
                <w:t>Uciliste-krizevci@kc.t-com.hr</w:t>
              </w:r>
            </w:hyperlink>
          </w:p>
        </w:tc>
      </w:tr>
      <w:tr w:rsidR="002629C8" w14:paraId="61FBF7F0" w14:textId="77777777" w:rsidTr="002B1862">
        <w:trPr>
          <w:trHeight w:val="244"/>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FF7D6E4" w14:textId="77777777" w:rsidR="002629C8" w:rsidRDefault="002629C8" w:rsidP="002B1862">
            <w:pPr>
              <w:pStyle w:val="Odlomakpopisa"/>
              <w:numPr>
                <w:ilvl w:val="0"/>
                <w:numId w:val="1"/>
              </w:numPr>
              <w:spacing w:after="0" w:line="240" w:lineRule="auto"/>
              <w:contextualSpacing/>
            </w:pPr>
            <w:r>
              <w:t>Djelatnost ustanove – sažetak djelokruga rada proračunskog korisnika</w:t>
            </w:r>
          </w:p>
        </w:tc>
      </w:tr>
      <w:tr w:rsidR="002629C8" w14:paraId="18F5AEBC" w14:textId="77777777" w:rsidTr="009B3F6C">
        <w:trPr>
          <w:trHeight w:val="2945"/>
        </w:trPr>
        <w:tc>
          <w:tcPr>
            <w:tcW w:w="9510" w:type="dxa"/>
            <w:gridSpan w:val="2"/>
            <w:tcBorders>
              <w:top w:val="single" w:sz="4" w:space="0" w:color="000000"/>
              <w:left w:val="single" w:sz="4" w:space="0" w:color="000000"/>
              <w:bottom w:val="single" w:sz="4" w:space="0" w:color="000000"/>
              <w:right w:val="single" w:sz="4" w:space="0" w:color="000000"/>
            </w:tcBorders>
          </w:tcPr>
          <w:p w14:paraId="1A63AFFF" w14:textId="77777777" w:rsidR="002629C8" w:rsidRDefault="002629C8" w:rsidP="002B1862">
            <w:pPr>
              <w:spacing w:after="0" w:line="240" w:lineRule="auto"/>
            </w:pPr>
          </w:p>
          <w:p w14:paraId="7D637C23" w14:textId="77777777" w:rsidR="002629C8" w:rsidRDefault="002629C8" w:rsidP="002B1862">
            <w:pPr>
              <w:spacing w:after="0" w:line="240" w:lineRule="auto"/>
            </w:pPr>
            <w:r>
              <w:t>Pučko otvoreno učilište pravni je sljednik Narodnog sveučilišta Križevci</w:t>
            </w:r>
          </w:p>
          <w:p w14:paraId="6C9E34E3" w14:textId="77777777" w:rsidR="002629C8" w:rsidRDefault="002629C8" w:rsidP="002B1862">
            <w:pPr>
              <w:spacing w:after="0" w:line="240" w:lineRule="auto"/>
            </w:pPr>
            <w:r>
              <w:t>Djelatnosti: organiziranje kazališnih, glazbenih, izložbenih i drugih kulturnih događanja, obrazovanje odraslih, djelatnost amaterskog kazališta, organiziranje i promicanje svih oblika kulturnog i umjetničkog stvaralaštva i javnog informiranja, izdavačka djelatnost ...</w:t>
            </w:r>
          </w:p>
          <w:p w14:paraId="0C5FD125" w14:textId="77777777" w:rsidR="002629C8" w:rsidRDefault="002629C8" w:rsidP="002B1862">
            <w:pPr>
              <w:spacing w:after="0" w:line="240" w:lineRule="auto"/>
            </w:pPr>
            <w:r>
              <w:t>Zakonski akti po kojima se djeluje: Zakon o ustanovama, Zakon o pučkim učilištima, Zakon o ustanovama, Zakon o obrazovanju odraslih, Zakon o radu</w:t>
            </w:r>
          </w:p>
          <w:p w14:paraId="52E7227A" w14:textId="77777777" w:rsidR="002629C8" w:rsidRDefault="002629C8" w:rsidP="002B1862">
            <w:pPr>
              <w:spacing w:after="0" w:line="240" w:lineRule="auto"/>
            </w:pPr>
            <w:r>
              <w:t>Osnivački akt: Odluka o utvrđivanju osnivačkih prava i obveza prema  Pučkom otvorenom učilištu Križevci (1994.)</w:t>
            </w:r>
          </w:p>
          <w:p w14:paraId="08227857" w14:textId="77777777" w:rsidR="002629C8" w:rsidRDefault="002629C8" w:rsidP="002B1862">
            <w:pPr>
              <w:spacing w:after="0" w:line="240" w:lineRule="auto"/>
            </w:pPr>
            <w:r>
              <w:t>Statut Pučkog otvorenog učilišta Križevci, unutarnji akti i pravilnici</w:t>
            </w:r>
          </w:p>
          <w:p w14:paraId="2D6F692A" w14:textId="77777777" w:rsidR="002629C8" w:rsidRDefault="002629C8" w:rsidP="002B1862">
            <w:pPr>
              <w:spacing w:after="0" w:line="240" w:lineRule="auto"/>
            </w:pPr>
          </w:p>
          <w:p w14:paraId="262235A5" w14:textId="77777777" w:rsidR="002629C8" w:rsidRDefault="002629C8" w:rsidP="002B1862">
            <w:pPr>
              <w:spacing w:after="0" w:line="240" w:lineRule="auto"/>
            </w:pPr>
          </w:p>
          <w:p w14:paraId="0970B610" w14:textId="77777777" w:rsidR="002629C8" w:rsidRDefault="002629C8" w:rsidP="002B1862">
            <w:pPr>
              <w:spacing w:after="0" w:line="240" w:lineRule="auto"/>
            </w:pPr>
          </w:p>
          <w:p w14:paraId="4405435A" w14:textId="77777777" w:rsidR="002629C8" w:rsidRDefault="002629C8" w:rsidP="002B1862">
            <w:pPr>
              <w:spacing w:after="0" w:line="240" w:lineRule="auto"/>
            </w:pPr>
          </w:p>
        </w:tc>
      </w:tr>
      <w:tr w:rsidR="002629C8" w14:paraId="5A7590B1" w14:textId="77777777" w:rsidTr="002B1862">
        <w:trPr>
          <w:trHeight w:val="23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43D3060" w14:textId="77777777" w:rsidR="002629C8" w:rsidRDefault="002629C8" w:rsidP="002B1862">
            <w:pPr>
              <w:pStyle w:val="Odlomakpopisa"/>
              <w:numPr>
                <w:ilvl w:val="0"/>
                <w:numId w:val="1"/>
              </w:numPr>
              <w:spacing w:after="0" w:line="240" w:lineRule="auto"/>
              <w:contextualSpacing/>
            </w:pPr>
            <w:r>
              <w:t>Ljudski resursi</w:t>
            </w:r>
          </w:p>
        </w:tc>
      </w:tr>
      <w:tr w:rsidR="002629C8" w14:paraId="5E0FEB6B" w14:textId="77777777" w:rsidTr="009B3F6C">
        <w:trPr>
          <w:trHeight w:val="70"/>
        </w:trPr>
        <w:tc>
          <w:tcPr>
            <w:tcW w:w="9510" w:type="dxa"/>
            <w:gridSpan w:val="2"/>
            <w:tcBorders>
              <w:top w:val="single" w:sz="4" w:space="0" w:color="000000"/>
              <w:left w:val="single" w:sz="4" w:space="0" w:color="000000"/>
              <w:bottom w:val="single" w:sz="4" w:space="0" w:color="000000"/>
              <w:right w:val="single" w:sz="4" w:space="0" w:color="000000"/>
            </w:tcBorders>
          </w:tcPr>
          <w:p w14:paraId="6B3CAA85" w14:textId="77777777" w:rsidR="002629C8" w:rsidRDefault="002629C8" w:rsidP="002B1862">
            <w:pPr>
              <w:spacing w:after="0" w:line="240" w:lineRule="auto"/>
            </w:pPr>
          </w:p>
          <w:p w14:paraId="11669074" w14:textId="77777777" w:rsidR="002629C8" w:rsidRDefault="002629C8" w:rsidP="00010A45">
            <w:pPr>
              <w:spacing w:after="0" w:line="240" w:lineRule="auto"/>
            </w:pPr>
            <w:r>
              <w:t xml:space="preserve">U Učilištu je zaposleno tri (3) zaposlenika: računovođa – za 3 ustanove ( knjižnica, muzej, učilište), spremačica, ravnateljica. Plaće zaposlenih i ostala prava za zaposlene  regulirani su </w:t>
            </w:r>
            <w:r w:rsidR="00276E16">
              <w:t>Kolektivnim ugovorom za zaposlenike u ustanovama kulture Grada Križevaca</w:t>
            </w:r>
            <w:r>
              <w:t xml:space="preserve"> </w:t>
            </w:r>
            <w:r w:rsidR="00276E16">
              <w:t xml:space="preserve">i </w:t>
            </w:r>
            <w:r>
              <w:t>fina</w:t>
            </w:r>
            <w:r w:rsidR="00010A45">
              <w:t>nciraju se iz gradskog proračun</w:t>
            </w:r>
            <w:r w:rsidR="00276E16">
              <w:t>a.</w:t>
            </w:r>
          </w:p>
          <w:p w14:paraId="26C0676B" w14:textId="77777777" w:rsidR="00010A45" w:rsidRDefault="00010A45" w:rsidP="00010A45">
            <w:pPr>
              <w:spacing w:after="0" w:line="240" w:lineRule="auto"/>
            </w:pPr>
          </w:p>
          <w:p w14:paraId="3E4C2CF8" w14:textId="77777777" w:rsidR="00010A45" w:rsidRDefault="00010A45" w:rsidP="00010A45">
            <w:pPr>
              <w:spacing w:after="0" w:line="240" w:lineRule="auto"/>
            </w:pPr>
          </w:p>
          <w:p w14:paraId="0B65E94F" w14:textId="77777777" w:rsidR="00010A45" w:rsidRDefault="00010A45" w:rsidP="00010A45">
            <w:pPr>
              <w:spacing w:after="0" w:line="240" w:lineRule="auto"/>
            </w:pPr>
          </w:p>
          <w:p w14:paraId="5FB42C8D" w14:textId="77777777" w:rsidR="00010A45" w:rsidRDefault="00010A45" w:rsidP="00010A45">
            <w:pPr>
              <w:spacing w:after="0" w:line="240" w:lineRule="auto"/>
            </w:pPr>
          </w:p>
          <w:p w14:paraId="1E1E078C" w14:textId="77777777" w:rsidR="00010A45" w:rsidRDefault="00010A45" w:rsidP="00010A45">
            <w:pPr>
              <w:spacing w:after="0" w:line="240" w:lineRule="auto"/>
            </w:pPr>
          </w:p>
          <w:p w14:paraId="01145609" w14:textId="77777777" w:rsidR="00010A45" w:rsidRDefault="00010A45" w:rsidP="00010A45">
            <w:pPr>
              <w:spacing w:after="0" w:line="240" w:lineRule="auto"/>
            </w:pPr>
          </w:p>
          <w:p w14:paraId="04355863" w14:textId="77777777" w:rsidR="00010A45" w:rsidRDefault="00010A45" w:rsidP="00010A45">
            <w:pPr>
              <w:spacing w:after="0" w:line="240" w:lineRule="auto"/>
            </w:pPr>
          </w:p>
          <w:p w14:paraId="0D8C7B87" w14:textId="77777777" w:rsidR="00010A45" w:rsidRDefault="00010A45" w:rsidP="00010A45">
            <w:pPr>
              <w:spacing w:after="0" w:line="240" w:lineRule="auto"/>
            </w:pPr>
          </w:p>
          <w:p w14:paraId="616B936F" w14:textId="77777777" w:rsidR="00010A45" w:rsidRDefault="00010A45" w:rsidP="00010A45">
            <w:pPr>
              <w:spacing w:after="0" w:line="240" w:lineRule="auto"/>
            </w:pPr>
          </w:p>
          <w:p w14:paraId="7703FC64" w14:textId="77777777" w:rsidR="00010A45" w:rsidRDefault="00010A45" w:rsidP="00010A45">
            <w:pPr>
              <w:spacing w:after="0" w:line="240" w:lineRule="auto"/>
            </w:pPr>
          </w:p>
          <w:p w14:paraId="6EF69065" w14:textId="77777777" w:rsidR="00010A45" w:rsidRDefault="00010A45" w:rsidP="00010A45">
            <w:pPr>
              <w:spacing w:after="0" w:line="240" w:lineRule="auto"/>
            </w:pPr>
          </w:p>
          <w:p w14:paraId="040E6D81" w14:textId="77777777" w:rsidR="00010A45" w:rsidRDefault="00010A45" w:rsidP="00010A45">
            <w:pPr>
              <w:spacing w:after="0" w:line="240" w:lineRule="auto"/>
            </w:pPr>
          </w:p>
          <w:p w14:paraId="388B9640" w14:textId="77777777" w:rsidR="00010A45" w:rsidRPr="0002741E" w:rsidRDefault="00010A45" w:rsidP="00010A45">
            <w:pPr>
              <w:spacing w:after="0" w:line="240" w:lineRule="auto"/>
            </w:pPr>
          </w:p>
        </w:tc>
      </w:tr>
      <w:tr w:rsidR="002629C8" w14:paraId="2D89FC4B" w14:textId="77777777" w:rsidTr="002B1862">
        <w:trPr>
          <w:trHeight w:val="724"/>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3C73D5E" w14:textId="77777777" w:rsidR="002629C8" w:rsidRDefault="002629C8" w:rsidP="002B1862">
            <w:pPr>
              <w:pStyle w:val="Odlomakpopisa"/>
              <w:numPr>
                <w:ilvl w:val="0"/>
                <w:numId w:val="1"/>
              </w:numPr>
              <w:spacing w:after="0" w:line="240" w:lineRule="auto"/>
              <w:contextualSpacing/>
            </w:pPr>
            <w:r>
              <w:lastRenderedPageBreak/>
              <w:t>Program rada – obrazloženi programi</w:t>
            </w:r>
          </w:p>
        </w:tc>
      </w:tr>
      <w:tr w:rsidR="002629C8" w:rsidRPr="0044474F" w14:paraId="4BCC9AD7" w14:textId="77777777" w:rsidTr="009B3F6C">
        <w:trPr>
          <w:trHeight w:val="3247"/>
        </w:trPr>
        <w:tc>
          <w:tcPr>
            <w:tcW w:w="9510" w:type="dxa"/>
            <w:gridSpan w:val="2"/>
            <w:tcBorders>
              <w:top w:val="single" w:sz="4" w:space="0" w:color="000000"/>
              <w:left w:val="single" w:sz="4" w:space="0" w:color="000000"/>
              <w:bottom w:val="single" w:sz="4" w:space="0" w:color="auto"/>
              <w:right w:val="single" w:sz="4" w:space="0" w:color="000000"/>
            </w:tcBorders>
            <w:shd w:val="clear" w:color="auto" w:fill="auto"/>
          </w:tcPr>
          <w:p w14:paraId="21A0851E" w14:textId="77777777" w:rsidR="00010A45" w:rsidRDefault="00010A45" w:rsidP="0044474F">
            <w:pPr>
              <w:pStyle w:val="Odlomakpopisa"/>
              <w:spacing w:after="0" w:line="240" w:lineRule="auto"/>
              <w:jc w:val="both"/>
            </w:pPr>
          </w:p>
          <w:p w14:paraId="261F8865" w14:textId="77777777" w:rsidR="002629C8" w:rsidRPr="0044474F" w:rsidRDefault="002629C8" w:rsidP="0044474F">
            <w:pPr>
              <w:pStyle w:val="Odlomakpopisa"/>
              <w:spacing w:after="0" w:line="240" w:lineRule="auto"/>
              <w:jc w:val="both"/>
            </w:pPr>
            <w:r w:rsidRPr="0044474F">
              <w:t xml:space="preserve">Osnovne djelatnosti POU Križevci su organiziranje kulturnih programa i manifestacija od interesa za Grad, obrazovanje odraslih, te ostale djelatnosti prema Statutu i Aktu o osnivanju. </w:t>
            </w:r>
          </w:p>
          <w:p w14:paraId="22C062E2" w14:textId="77777777" w:rsidR="002629C8" w:rsidRPr="0044474F" w:rsidRDefault="002629C8" w:rsidP="0044474F">
            <w:pPr>
              <w:spacing w:after="0" w:line="240" w:lineRule="auto"/>
              <w:jc w:val="both"/>
            </w:pPr>
            <w:r w:rsidRPr="0044474F">
              <w:t xml:space="preserve">Djelatnost kulture i organiziranja kulturnih programa i manifestacija realizira se sukladno  godišnjem planu i programu rada. Financirane su iz gradskog proračuna, županijskog proračuna te iz državnog proračuna (Ministarstvo kulture). </w:t>
            </w:r>
          </w:p>
          <w:p w14:paraId="499E49EC" w14:textId="77777777" w:rsidR="002629C8" w:rsidRPr="0044474F" w:rsidRDefault="002629C8" w:rsidP="0044474F">
            <w:pPr>
              <w:spacing w:after="0" w:line="240" w:lineRule="auto"/>
              <w:jc w:val="both"/>
            </w:pPr>
            <w:r w:rsidRPr="0044474F">
              <w:t>U 20</w:t>
            </w:r>
            <w:r w:rsidR="00F16F96">
              <w:t>2</w:t>
            </w:r>
            <w:r w:rsidR="007B05D9">
              <w:t>1</w:t>
            </w:r>
            <w:r w:rsidRPr="0044474F">
              <w:t xml:space="preserve">. godini iz sredstava </w:t>
            </w:r>
            <w:r w:rsidR="007B05D9">
              <w:t>M</w:t>
            </w:r>
            <w:r w:rsidRPr="0044474F">
              <w:t>inistarstva kulture, planira</w:t>
            </w:r>
            <w:r w:rsidR="00F16F96">
              <w:t>ju</w:t>
            </w:r>
            <w:r w:rsidRPr="0044474F">
              <w:t xml:space="preserve"> se organizirati</w:t>
            </w:r>
            <w:r w:rsidR="007B05D9">
              <w:t>:</w:t>
            </w:r>
            <w:r w:rsidRPr="0044474F">
              <w:t xml:space="preserve"> koncert </w:t>
            </w:r>
            <w:r w:rsidR="007B05D9">
              <w:t>i dječja predstava</w:t>
            </w:r>
            <w:r w:rsidRPr="0044474F">
              <w:t xml:space="preserve"> koji će biti financirani temeljem suradnje sa </w:t>
            </w:r>
            <w:r w:rsidR="007B05D9">
              <w:t>umjetnicima</w:t>
            </w:r>
            <w:r w:rsidRPr="0044474F">
              <w:t xml:space="preserve"> koji su aplicirali na Javne potrebe MK</w:t>
            </w:r>
            <w:r w:rsidR="00F16F96">
              <w:t xml:space="preserve"> </w:t>
            </w:r>
            <w:r w:rsidR="00200636">
              <w:t>(</w:t>
            </w:r>
            <w:r w:rsidR="00F16F96">
              <w:t xml:space="preserve">za </w:t>
            </w:r>
            <w:r w:rsidR="00255FF5">
              <w:t>što su već poslana</w:t>
            </w:r>
            <w:r w:rsidR="00F16F96">
              <w:t xml:space="preserve"> Pozivna pisma</w:t>
            </w:r>
            <w:r w:rsidR="00255FF5">
              <w:t xml:space="preserve">: </w:t>
            </w:r>
            <w:r w:rsidR="007B05D9">
              <w:t xml:space="preserve">koncert Kvarteta Rucner planiran za Dan grada i dječja predstava Kazališta </w:t>
            </w:r>
            <w:proofErr w:type="spellStart"/>
            <w:r w:rsidR="007B05D9">
              <w:t>Smješko</w:t>
            </w:r>
            <w:proofErr w:type="spellEnd"/>
            <w:r w:rsidR="007B05D9">
              <w:t xml:space="preserve"> planirana u veljači</w:t>
            </w:r>
            <w:r w:rsidR="00F16F96">
              <w:t>)</w:t>
            </w:r>
            <w:r w:rsidR="007B05D9">
              <w:t>. Nadalje tijekom 2021. godine planiramo još jednu popularnu dječju predstavu Kako je Potjeh tražio istinu (Luka Nižetić u glavnoj ulozi)</w:t>
            </w:r>
            <w:r w:rsidR="00F60C62">
              <w:t>.</w:t>
            </w:r>
            <w:r w:rsidR="007B05D9">
              <w:t xml:space="preserve"> I dalje nastavljamo s radom</w:t>
            </w:r>
            <w:r w:rsidR="00F16F96">
              <w:t xml:space="preserve"> lutkarskog kazališta</w:t>
            </w:r>
            <w:r w:rsidR="00E11961">
              <w:t xml:space="preserve"> POU KŽ</w:t>
            </w:r>
            <w:r w:rsidR="00F16F96">
              <w:t xml:space="preserve"> „Petrica“,</w:t>
            </w:r>
            <w:r w:rsidR="004D7731">
              <w:t xml:space="preserve"> 21.11. ponudit ćemo lutkarsku predstavu povodom Noći kazališta </w:t>
            </w:r>
            <w:r w:rsidR="00255FF5">
              <w:t>jer</w:t>
            </w:r>
            <w:r w:rsidR="004D7731">
              <w:t xml:space="preserve"> smo se i </w:t>
            </w:r>
            <w:r w:rsidR="00255FF5">
              <w:t xml:space="preserve">ove godine </w:t>
            </w:r>
            <w:r w:rsidR="004D7731">
              <w:t>formalno prijavili</w:t>
            </w:r>
            <w:r w:rsidR="00F16F96">
              <w:t xml:space="preserve"> </w:t>
            </w:r>
            <w:r w:rsidR="00DF40DF">
              <w:t xml:space="preserve">(dječja lutkarska predstava „KLUPKO“) </w:t>
            </w:r>
            <w:r w:rsidR="00F16F96">
              <w:t>te planira</w:t>
            </w:r>
            <w:r w:rsidR="00E11961">
              <w:t xml:space="preserve">mo </w:t>
            </w:r>
            <w:r w:rsidR="004D7731">
              <w:t xml:space="preserve">još </w:t>
            </w:r>
            <w:r w:rsidR="00E11961">
              <w:t xml:space="preserve">tri predstave tijekom godine uz nastup na Svjetskom danu </w:t>
            </w:r>
            <w:proofErr w:type="spellStart"/>
            <w:r w:rsidR="00E11961">
              <w:t>lutkarstva</w:t>
            </w:r>
            <w:proofErr w:type="spellEnd"/>
            <w:r w:rsidR="00E11961">
              <w:t xml:space="preserve"> u ožujku te u pripremi Malog </w:t>
            </w:r>
            <w:proofErr w:type="spellStart"/>
            <w:r w:rsidR="00E11961">
              <w:t>spravišča</w:t>
            </w:r>
            <w:proofErr w:type="spellEnd"/>
            <w:r w:rsidR="00E11961">
              <w:t>. I dalje smo organizatori Ljetnog kina (lipanj, srpanj, kolovoz).</w:t>
            </w:r>
          </w:p>
          <w:p w14:paraId="5886CA0F" w14:textId="77777777" w:rsidR="002629C8" w:rsidRPr="0044474F" w:rsidRDefault="002629C8" w:rsidP="0044474F">
            <w:pPr>
              <w:spacing w:after="0" w:line="240" w:lineRule="auto"/>
              <w:jc w:val="both"/>
            </w:pPr>
          </w:p>
          <w:p w14:paraId="46028DCC" w14:textId="77777777" w:rsidR="002629C8" w:rsidRDefault="002629C8" w:rsidP="0044474F">
            <w:pPr>
              <w:spacing w:after="0" w:line="240" w:lineRule="auto"/>
              <w:jc w:val="both"/>
            </w:pPr>
            <w:r w:rsidRPr="0044474F">
              <w:t>OBRAZOVANJE ODRASLIH</w:t>
            </w:r>
          </w:p>
          <w:p w14:paraId="6B06979C" w14:textId="77777777" w:rsidR="00255FF5" w:rsidRPr="0044474F" w:rsidRDefault="00255FF5" w:rsidP="0044474F">
            <w:pPr>
              <w:spacing w:after="0" w:line="240" w:lineRule="auto"/>
              <w:jc w:val="both"/>
            </w:pPr>
          </w:p>
          <w:p w14:paraId="76F326F7" w14:textId="77777777" w:rsidR="002629C8" w:rsidRPr="0044474F" w:rsidRDefault="002629C8" w:rsidP="0044474F">
            <w:pPr>
              <w:spacing w:after="0" w:line="240" w:lineRule="auto"/>
              <w:jc w:val="both"/>
            </w:pPr>
            <w:r w:rsidRPr="0044474F">
              <w:t xml:space="preserve">Obrazovanje odraslih se provodi  sukladno važećim zakonskim propisima, a izvode se programi osposobljavanja i usavršavanja koji imaju odobrenje Ministarstva obrazovanja, znanosti i sporta za izvođenje i pravo upisa u radnu knjižicu, tzv. </w:t>
            </w:r>
            <w:r w:rsidR="0044474F" w:rsidRPr="0044474F">
              <w:t>v</w:t>
            </w:r>
            <w:r w:rsidRPr="0044474F">
              <w:t>erificirani programi.</w:t>
            </w:r>
          </w:p>
          <w:p w14:paraId="692AD620" w14:textId="77777777" w:rsidR="002629C8" w:rsidRPr="0044474F" w:rsidRDefault="002629C8" w:rsidP="0044474F">
            <w:pPr>
              <w:spacing w:after="0" w:line="240" w:lineRule="auto"/>
              <w:jc w:val="both"/>
            </w:pPr>
            <w:r w:rsidRPr="0044474F">
              <w:t xml:space="preserve">Osim verificiranih tečajeva i programe formalnog obrazovanja, kroz programe neformalnog obrazovanja pripremaju se i provode tečajevi i edukacije kroz koje polaznici zadovoljavaju svoje potrebe i interese u stjecanju novih vještina i znanja  na raznim područjima. </w:t>
            </w:r>
          </w:p>
          <w:p w14:paraId="2B658855" w14:textId="77777777" w:rsidR="00255FF5" w:rsidRDefault="002629C8" w:rsidP="0044474F">
            <w:pPr>
              <w:spacing w:after="0" w:line="240" w:lineRule="auto"/>
              <w:jc w:val="both"/>
            </w:pPr>
            <w:r w:rsidRPr="0044474F">
              <w:t>Provođenje programa obrazovanja odraslih kao i do sada uvelike će ovisiti stanju na tržištu i mogućnostima polaznika koji samofinanciraju svoju edukaciju. Pokretanje grupe polaznika pojedinog programa ovisi o broju prijavljenih prolaznika. Svaki pokrenuti program bazirat će se, kao i do sada, na ekonomskoj isplativosti i mogućnosti pokrivanja svih troškova vezanih uz njega (honorar predavača, literatura za polaznike, materijalni i ostali troškovi provođenja).</w:t>
            </w:r>
          </w:p>
          <w:p w14:paraId="712BDE45" w14:textId="77777777" w:rsidR="00677357" w:rsidRDefault="00677357" w:rsidP="0044474F">
            <w:pPr>
              <w:spacing w:after="0" w:line="240" w:lineRule="auto"/>
              <w:jc w:val="both"/>
            </w:pPr>
          </w:p>
          <w:p w14:paraId="3AFB0284" w14:textId="77777777" w:rsidR="00677357" w:rsidRDefault="00677357" w:rsidP="0044474F">
            <w:pPr>
              <w:spacing w:after="0" w:line="240" w:lineRule="auto"/>
              <w:jc w:val="both"/>
            </w:pPr>
            <w:r>
              <w:t xml:space="preserve">U 2021. što se tiče obrazovanja, nastavlja se obrazovanje za poslove knjigovođe započeto u listopadu 2020.godine te se početak nove grupe, za koju već imamo prijavljene kandidate, predviđa za proljeće 2021.godine. Također, ovisno o prijavi kandidata planira se i program za njegovateljice. Od neverificiranih programa nastavlja se Likovna škola, te škola crtanja. </w:t>
            </w:r>
          </w:p>
          <w:p w14:paraId="4A9C48C3" w14:textId="77777777" w:rsidR="002629C8" w:rsidRPr="0044474F" w:rsidRDefault="002629C8" w:rsidP="0044474F">
            <w:pPr>
              <w:spacing w:after="0" w:line="240" w:lineRule="auto"/>
              <w:jc w:val="both"/>
            </w:pPr>
            <w:r w:rsidRPr="0044474F">
              <w:t xml:space="preserve"> </w:t>
            </w:r>
          </w:p>
          <w:p w14:paraId="68A02D44" w14:textId="77777777" w:rsidR="0011332A" w:rsidRDefault="0011332A" w:rsidP="00CE550E">
            <w:pPr>
              <w:shd w:val="clear" w:color="auto" w:fill="FFFFFF"/>
              <w:spacing w:after="0" w:line="240" w:lineRule="auto"/>
            </w:pPr>
            <w:r>
              <w:t>PARTNERI SMO TRENUTNO NA TRI PROJEKTA (prvi je odobren, a za druga dva je administrativni postupak u tijeku, prošli su administrativnu provjeru pa spominjem samo kao najavu)</w:t>
            </w:r>
            <w:r w:rsidR="00315E85">
              <w:t>.</w:t>
            </w:r>
          </w:p>
          <w:p w14:paraId="63F56E08" w14:textId="77777777" w:rsidR="0011332A" w:rsidRDefault="0011332A" w:rsidP="00CE550E">
            <w:pPr>
              <w:shd w:val="clear" w:color="auto" w:fill="FFFFFF"/>
              <w:spacing w:after="0" w:line="240" w:lineRule="auto"/>
            </w:pPr>
          </w:p>
          <w:p w14:paraId="598B0B10" w14:textId="77777777" w:rsidR="00CE550E" w:rsidRDefault="00F60C62" w:rsidP="00CE550E">
            <w:pPr>
              <w:shd w:val="clear" w:color="auto" w:fill="FFFFFF"/>
              <w:spacing w:after="0" w:line="240" w:lineRule="auto"/>
            </w:pPr>
            <w:r>
              <w:t>Prvi</w:t>
            </w:r>
            <w:r w:rsidR="008013ED">
              <w:t xml:space="preserve"> projekt j</w:t>
            </w:r>
            <w:r w:rsidR="00255FF5">
              <w:t>e partnerstvo s</w:t>
            </w:r>
            <w:r w:rsidR="008013ED">
              <w:t xml:space="preserve"> Udrugom POINT: PROSTORI SUDJELOVANJA</w:t>
            </w:r>
            <w:r w:rsidR="00CE550E">
              <w:t>:</w:t>
            </w:r>
          </w:p>
          <w:p w14:paraId="46343CB4" w14:textId="77777777" w:rsidR="00CE550E" w:rsidRDefault="00CE550E" w:rsidP="00CE550E">
            <w:pPr>
              <w:shd w:val="clear" w:color="auto" w:fill="FFFFFF"/>
              <w:spacing w:after="0" w:line="240" w:lineRule="auto"/>
            </w:pPr>
          </w:p>
          <w:p w14:paraId="5D09A1B3" w14:textId="77777777" w:rsidR="00CE550E" w:rsidRDefault="00CE550E" w:rsidP="00CE550E">
            <w:pPr>
              <w:shd w:val="clear" w:color="auto" w:fill="FFFFFF"/>
              <w:spacing w:after="0" w:line="240" w:lineRule="auto"/>
              <w:rPr>
                <w:rFonts w:cs="Arial"/>
                <w:color w:val="000000"/>
                <w:sz w:val="24"/>
                <w:szCs w:val="18"/>
                <w:lang w:eastAsia="hr-HR"/>
              </w:rPr>
            </w:pPr>
            <w:r w:rsidRPr="00F147BE">
              <w:rPr>
                <w:rFonts w:cs="Arial"/>
                <w:color w:val="000000"/>
                <w:sz w:val="24"/>
                <w:szCs w:val="18"/>
                <w:lang w:eastAsia="hr-HR"/>
              </w:rPr>
              <w:t xml:space="preserve"> Future </w:t>
            </w:r>
            <w:proofErr w:type="spellStart"/>
            <w:r w:rsidRPr="00F147BE">
              <w:rPr>
                <w:rFonts w:cs="Arial"/>
                <w:color w:val="000000"/>
                <w:sz w:val="24"/>
                <w:szCs w:val="18"/>
                <w:lang w:eastAsia="hr-HR"/>
              </w:rPr>
              <w:t>Hub</w:t>
            </w:r>
            <w:proofErr w:type="spellEnd"/>
            <w:r w:rsidRPr="00F147BE">
              <w:rPr>
                <w:rFonts w:cs="Arial"/>
                <w:color w:val="000000"/>
                <w:sz w:val="24"/>
                <w:szCs w:val="18"/>
                <w:lang w:eastAsia="hr-HR"/>
              </w:rPr>
              <w:t xml:space="preserve"> Križevci dvogodišnji je projekt udruge P.O.I.N.T. u</w:t>
            </w:r>
            <w:r w:rsidRPr="00F147BE">
              <w:rPr>
                <w:rFonts w:cs="Arial"/>
                <w:color w:val="000000"/>
                <w:sz w:val="24"/>
                <w:szCs w:val="18"/>
                <w:lang w:eastAsia="hr-HR"/>
              </w:rPr>
              <w:br/>
              <w:t xml:space="preserve">partnerstvu s udrugom </w:t>
            </w:r>
            <w:proofErr w:type="spellStart"/>
            <w:r w:rsidRPr="00F147BE">
              <w:rPr>
                <w:rFonts w:cs="Arial"/>
                <w:color w:val="000000"/>
                <w:sz w:val="24"/>
                <w:szCs w:val="18"/>
                <w:lang w:eastAsia="hr-HR"/>
              </w:rPr>
              <w:t>Perzeidi</w:t>
            </w:r>
            <w:proofErr w:type="spellEnd"/>
            <w:r w:rsidRPr="00F147BE">
              <w:rPr>
                <w:rFonts w:cs="Arial"/>
                <w:color w:val="000000"/>
                <w:sz w:val="24"/>
                <w:szCs w:val="18"/>
                <w:lang w:eastAsia="hr-HR"/>
              </w:rPr>
              <w:t>, Pučkim otvorenim učilištem Križevci te</w:t>
            </w:r>
            <w:r w:rsidRPr="00F147BE">
              <w:rPr>
                <w:rFonts w:cs="Arial"/>
                <w:color w:val="000000"/>
                <w:sz w:val="24"/>
                <w:szCs w:val="18"/>
                <w:lang w:eastAsia="hr-HR"/>
              </w:rPr>
              <w:br/>
              <w:t>Gradom Križevcima kojim se žele postaviti temelji sustavnom</w:t>
            </w:r>
            <w:r w:rsidRPr="00F147BE">
              <w:rPr>
                <w:rFonts w:cs="Arial"/>
                <w:color w:val="000000"/>
                <w:sz w:val="24"/>
                <w:szCs w:val="18"/>
                <w:lang w:eastAsia="hr-HR"/>
              </w:rPr>
              <w:br/>
              <w:t>izvanškolskom obrazovanju djece i mladih iz područja prirodoslovlja,</w:t>
            </w:r>
            <w:r w:rsidRPr="00F147BE">
              <w:rPr>
                <w:rFonts w:cs="Arial"/>
                <w:color w:val="000000"/>
                <w:sz w:val="24"/>
                <w:szCs w:val="18"/>
                <w:lang w:eastAsia="hr-HR"/>
              </w:rPr>
              <w:br/>
              <w:t>tehnologije, inženjerstva i matematike te približiti prirodne znanosti i</w:t>
            </w:r>
            <w:r w:rsidRPr="00F147BE">
              <w:rPr>
                <w:rFonts w:cs="Arial"/>
                <w:color w:val="000000"/>
                <w:sz w:val="24"/>
                <w:szCs w:val="18"/>
                <w:lang w:eastAsia="hr-HR"/>
              </w:rPr>
              <w:br/>
              <w:t>tehničke discipline široj javnosti. Projekt će povezivati i druge grane</w:t>
            </w:r>
            <w:r w:rsidRPr="00F147BE">
              <w:rPr>
                <w:rFonts w:cs="Arial"/>
                <w:color w:val="000000"/>
                <w:sz w:val="24"/>
                <w:szCs w:val="18"/>
                <w:lang w:eastAsia="hr-HR"/>
              </w:rPr>
              <w:br/>
              <w:t>djelovanja poput medija i umjetnosti te će razvijati socijalne vještine</w:t>
            </w:r>
            <w:r w:rsidRPr="00F147BE">
              <w:rPr>
                <w:rFonts w:cs="Arial"/>
                <w:color w:val="000000"/>
                <w:sz w:val="24"/>
                <w:szCs w:val="18"/>
                <w:lang w:eastAsia="hr-HR"/>
              </w:rPr>
              <w:br/>
              <w:t>i promicati društveno odgovorno ponašanje. Dugoročno, programskim</w:t>
            </w:r>
            <w:r w:rsidRPr="00F147BE">
              <w:rPr>
                <w:rFonts w:cs="Arial"/>
                <w:color w:val="000000"/>
                <w:sz w:val="24"/>
                <w:szCs w:val="18"/>
                <w:lang w:eastAsia="hr-HR"/>
              </w:rPr>
              <w:br/>
              <w:t>aktivnostima radit će se na jačanju ljudskih potencijala potrebnih za</w:t>
            </w:r>
            <w:r w:rsidRPr="00F147BE">
              <w:rPr>
                <w:rFonts w:cs="Arial"/>
                <w:color w:val="000000"/>
                <w:sz w:val="24"/>
                <w:szCs w:val="18"/>
                <w:lang w:eastAsia="hr-HR"/>
              </w:rPr>
              <w:br/>
              <w:t>učinkovitije djelovanje civilnog društva, ali i nužnih za ekonomski</w:t>
            </w:r>
            <w:r w:rsidRPr="00F147BE">
              <w:rPr>
                <w:rFonts w:cs="Arial"/>
                <w:color w:val="000000"/>
                <w:sz w:val="24"/>
                <w:szCs w:val="18"/>
                <w:lang w:eastAsia="hr-HR"/>
              </w:rPr>
              <w:br/>
              <w:t>napre</w:t>
            </w:r>
            <w:r>
              <w:rPr>
                <w:rFonts w:cs="Arial"/>
                <w:color w:val="000000"/>
                <w:sz w:val="24"/>
                <w:szCs w:val="18"/>
                <w:lang w:eastAsia="hr-HR"/>
              </w:rPr>
              <w:t>d</w:t>
            </w:r>
            <w:r w:rsidRPr="00F147BE">
              <w:rPr>
                <w:rFonts w:cs="Arial"/>
                <w:color w:val="000000"/>
                <w:sz w:val="24"/>
                <w:szCs w:val="18"/>
                <w:lang w:eastAsia="hr-HR"/>
              </w:rPr>
              <w:t>ak grada u smjeru novih tehnologija i održivog razvoja.</w:t>
            </w:r>
            <w:r w:rsidRPr="00F147BE">
              <w:rPr>
                <w:rFonts w:cs="Arial"/>
                <w:color w:val="000000"/>
                <w:sz w:val="24"/>
                <w:szCs w:val="18"/>
                <w:lang w:eastAsia="hr-HR"/>
              </w:rPr>
              <w:br/>
            </w:r>
            <w:r w:rsidRPr="00F147BE">
              <w:rPr>
                <w:rFonts w:cs="Arial"/>
                <w:color w:val="000000"/>
                <w:sz w:val="24"/>
                <w:szCs w:val="18"/>
                <w:lang w:eastAsia="hr-HR"/>
              </w:rPr>
              <w:br/>
            </w:r>
          </w:p>
          <w:p w14:paraId="558D47D6" w14:textId="77777777" w:rsidR="00CE550E" w:rsidRDefault="00CE550E" w:rsidP="00CE550E">
            <w:pPr>
              <w:shd w:val="clear" w:color="auto" w:fill="FFFFFF"/>
              <w:spacing w:after="0" w:line="240" w:lineRule="auto"/>
              <w:rPr>
                <w:rFonts w:cs="Arial"/>
                <w:color w:val="000000"/>
                <w:sz w:val="24"/>
                <w:szCs w:val="18"/>
                <w:lang w:eastAsia="hr-HR"/>
              </w:rPr>
            </w:pPr>
          </w:p>
          <w:p w14:paraId="2809C797" w14:textId="77777777" w:rsidR="0011332A" w:rsidRDefault="0011332A" w:rsidP="00CE550E">
            <w:pPr>
              <w:shd w:val="clear" w:color="auto" w:fill="FFFFFF"/>
              <w:spacing w:after="0" w:line="240" w:lineRule="auto"/>
              <w:rPr>
                <w:rFonts w:cs="Arial"/>
                <w:color w:val="000000"/>
                <w:sz w:val="24"/>
                <w:szCs w:val="18"/>
                <w:lang w:eastAsia="hr-HR"/>
              </w:rPr>
            </w:pPr>
          </w:p>
          <w:p w14:paraId="1A3AC672" w14:textId="77777777" w:rsidR="0011332A" w:rsidRDefault="0011332A" w:rsidP="00CE550E">
            <w:pPr>
              <w:shd w:val="clear" w:color="auto" w:fill="FFFFFF"/>
              <w:spacing w:after="0" w:line="240" w:lineRule="auto"/>
              <w:rPr>
                <w:rFonts w:cs="Arial"/>
                <w:color w:val="000000"/>
                <w:sz w:val="24"/>
                <w:szCs w:val="18"/>
                <w:lang w:eastAsia="hr-HR"/>
              </w:rPr>
            </w:pPr>
          </w:p>
          <w:p w14:paraId="5BDBCE0B" w14:textId="77777777" w:rsidR="00CE550E" w:rsidRDefault="00CE550E" w:rsidP="00CE550E">
            <w:pPr>
              <w:shd w:val="clear" w:color="auto" w:fill="FFFFFF"/>
              <w:spacing w:after="0" w:line="240" w:lineRule="auto"/>
            </w:pPr>
            <w:r w:rsidRPr="00F147BE">
              <w:rPr>
                <w:rFonts w:cs="Arial"/>
                <w:color w:val="000000"/>
                <w:sz w:val="24"/>
                <w:szCs w:val="18"/>
                <w:lang w:eastAsia="hr-HR"/>
              </w:rPr>
              <w:t>Planirana događanja u brojkama:</w:t>
            </w:r>
            <w:r w:rsidRPr="00F147BE">
              <w:rPr>
                <w:rFonts w:cs="Arial"/>
                <w:color w:val="000000"/>
                <w:sz w:val="24"/>
                <w:szCs w:val="18"/>
                <w:lang w:eastAsia="hr-HR"/>
              </w:rPr>
              <w:br/>
            </w:r>
            <w:r w:rsidRPr="00F147BE">
              <w:rPr>
                <w:rFonts w:cs="Arial"/>
                <w:color w:val="000000"/>
                <w:sz w:val="24"/>
                <w:szCs w:val="18"/>
                <w:lang w:eastAsia="hr-HR"/>
              </w:rPr>
              <w:br/>
              <w:t>- 24 mjeseca ukupno trajanje projekta (4 školska polugodišta)</w:t>
            </w:r>
            <w:r w:rsidRPr="00F147BE">
              <w:rPr>
                <w:rFonts w:cs="Arial"/>
                <w:color w:val="000000"/>
                <w:sz w:val="24"/>
                <w:szCs w:val="18"/>
                <w:lang w:eastAsia="hr-HR"/>
              </w:rPr>
              <w:br/>
              <w:t>- po 3 kontinu</w:t>
            </w:r>
            <w:r>
              <w:rPr>
                <w:rFonts w:cs="Arial"/>
                <w:color w:val="000000"/>
                <w:sz w:val="24"/>
                <w:szCs w:val="18"/>
                <w:lang w:eastAsia="hr-HR"/>
              </w:rPr>
              <w:t>i</w:t>
            </w:r>
            <w:r w:rsidRPr="00F147BE">
              <w:rPr>
                <w:rFonts w:cs="Arial"/>
                <w:color w:val="000000"/>
                <w:sz w:val="24"/>
                <w:szCs w:val="18"/>
                <w:lang w:eastAsia="hr-HR"/>
              </w:rPr>
              <w:t>rana obrazovna programa po polugodištu: prirodoslovlje,</w:t>
            </w:r>
            <w:r w:rsidRPr="00F147BE">
              <w:rPr>
                <w:rFonts w:cs="Arial"/>
                <w:color w:val="000000"/>
                <w:sz w:val="24"/>
                <w:szCs w:val="18"/>
                <w:lang w:eastAsia="hr-HR"/>
              </w:rPr>
              <w:br/>
              <w:t>računarstvo i robotika (12 ukupno)</w:t>
            </w:r>
            <w:r w:rsidRPr="00F147BE">
              <w:rPr>
                <w:rFonts w:cs="Arial"/>
                <w:color w:val="000000"/>
                <w:sz w:val="24"/>
                <w:szCs w:val="18"/>
                <w:lang w:eastAsia="hr-HR"/>
              </w:rPr>
              <w:br/>
              <w:t xml:space="preserve">- 12 radionica socijalnih vještina (tzv. </w:t>
            </w:r>
            <w:proofErr w:type="spellStart"/>
            <w:r w:rsidRPr="00F147BE">
              <w:rPr>
                <w:rFonts w:cs="Arial"/>
                <w:color w:val="000000"/>
                <w:sz w:val="24"/>
                <w:szCs w:val="18"/>
                <w:lang w:eastAsia="hr-HR"/>
              </w:rPr>
              <w:t>soft-skills</w:t>
            </w:r>
            <w:proofErr w:type="spellEnd"/>
            <w:r w:rsidRPr="00F147BE">
              <w:rPr>
                <w:rFonts w:cs="Arial"/>
                <w:color w:val="000000"/>
                <w:sz w:val="24"/>
                <w:szCs w:val="18"/>
                <w:lang w:eastAsia="hr-HR"/>
              </w:rPr>
              <w:t>)</w:t>
            </w:r>
            <w:r w:rsidRPr="00F147BE">
              <w:rPr>
                <w:rFonts w:cs="Arial"/>
                <w:color w:val="000000"/>
                <w:sz w:val="24"/>
                <w:szCs w:val="18"/>
                <w:lang w:eastAsia="hr-HR"/>
              </w:rPr>
              <w:br/>
              <w:t>- 4 stručnih seminara za predstavnike OCD-a</w:t>
            </w:r>
            <w:r w:rsidR="0011332A">
              <w:rPr>
                <w:rFonts w:cs="Arial"/>
                <w:color w:val="000000"/>
                <w:sz w:val="24"/>
                <w:szCs w:val="18"/>
                <w:lang w:eastAsia="hr-HR"/>
              </w:rPr>
              <w:t xml:space="preserve"> (6.800,00kn)</w:t>
            </w:r>
            <w:r w:rsidRPr="00F147BE">
              <w:rPr>
                <w:rFonts w:cs="Arial"/>
                <w:color w:val="000000"/>
                <w:sz w:val="24"/>
                <w:szCs w:val="18"/>
                <w:lang w:eastAsia="hr-HR"/>
              </w:rPr>
              <w:br/>
              <w:t>- 36 javnih predavanja, tribina i filmskih projekcija te 2 izložbe</w:t>
            </w:r>
            <w:r w:rsidRPr="00F147BE">
              <w:rPr>
                <w:rFonts w:cs="Arial"/>
                <w:color w:val="000000"/>
                <w:sz w:val="24"/>
                <w:szCs w:val="18"/>
                <w:lang w:eastAsia="hr-HR"/>
              </w:rPr>
              <w:br/>
              <w:t>- 14 promatranja noćnog neba</w:t>
            </w:r>
            <w:r w:rsidRPr="00F147BE">
              <w:rPr>
                <w:rFonts w:cs="Arial"/>
                <w:color w:val="000000"/>
                <w:sz w:val="24"/>
                <w:szCs w:val="18"/>
                <w:lang w:eastAsia="hr-HR"/>
              </w:rPr>
              <w:br/>
            </w:r>
            <w:r w:rsidRPr="00F147BE">
              <w:rPr>
                <w:rFonts w:cs="Arial"/>
                <w:color w:val="000000"/>
                <w:sz w:val="24"/>
                <w:szCs w:val="18"/>
                <w:lang w:eastAsia="hr-HR"/>
              </w:rPr>
              <w:br/>
              <w:t>Od toga će se u učionici Pučkog i/ili Barake 5B kad bude gotova održavati:</w:t>
            </w:r>
            <w:r w:rsidRPr="00F147BE">
              <w:rPr>
                <w:rFonts w:cs="Arial"/>
                <w:color w:val="000000"/>
                <w:sz w:val="24"/>
                <w:szCs w:val="18"/>
                <w:lang w:eastAsia="hr-HR"/>
              </w:rPr>
              <w:br/>
              <w:t>- svi kontinuirani obrazovni programi</w:t>
            </w:r>
            <w:r w:rsidRPr="00F147BE">
              <w:rPr>
                <w:rFonts w:cs="Arial"/>
                <w:color w:val="000000"/>
                <w:sz w:val="24"/>
                <w:szCs w:val="18"/>
                <w:lang w:eastAsia="hr-HR"/>
              </w:rPr>
              <w:br/>
              <w:t>- radionice socijalnih vještina</w:t>
            </w:r>
            <w:r w:rsidRPr="00F147BE">
              <w:rPr>
                <w:rFonts w:cs="Arial"/>
                <w:color w:val="000000"/>
                <w:sz w:val="24"/>
                <w:szCs w:val="18"/>
                <w:lang w:eastAsia="hr-HR"/>
              </w:rPr>
              <w:br/>
              <w:t>- stručni semi</w:t>
            </w:r>
            <w:r>
              <w:rPr>
                <w:rFonts w:cs="Arial"/>
                <w:color w:val="000000"/>
                <w:sz w:val="24"/>
                <w:szCs w:val="18"/>
                <w:lang w:eastAsia="hr-HR"/>
              </w:rPr>
              <w:t xml:space="preserve">nari, </w:t>
            </w:r>
          </w:p>
          <w:p w14:paraId="1A7C528A" w14:textId="77777777" w:rsidR="00C838EB" w:rsidRDefault="00C838EB" w:rsidP="00CE550E">
            <w:pPr>
              <w:shd w:val="clear" w:color="auto" w:fill="FFFFFF"/>
              <w:spacing w:after="0" w:line="240" w:lineRule="auto"/>
            </w:pPr>
          </w:p>
          <w:p w14:paraId="2E774A1B" w14:textId="77777777" w:rsidR="00C838EB" w:rsidRDefault="00C838EB" w:rsidP="00CE550E">
            <w:pPr>
              <w:shd w:val="clear" w:color="auto" w:fill="FFFFFF"/>
              <w:spacing w:after="0" w:line="240" w:lineRule="auto"/>
            </w:pPr>
            <w:r>
              <w:t xml:space="preserve"> NAJAVE PARTNERTSVA NA OSTALA DVA PROJEKTA KOJA SU  PROŠLA SAMO ADMINISTARTIVNU PROVJERU: </w:t>
            </w:r>
          </w:p>
          <w:p w14:paraId="3162BCB6" w14:textId="77777777" w:rsidR="00C838EB" w:rsidRDefault="00C838EB" w:rsidP="00CE550E">
            <w:pPr>
              <w:shd w:val="clear" w:color="auto" w:fill="FFFFFF"/>
              <w:spacing w:after="0" w:line="240" w:lineRule="auto"/>
            </w:pPr>
          </w:p>
          <w:p w14:paraId="33EE4FDC" w14:textId="77777777" w:rsidR="00C838EB" w:rsidRDefault="00C838EB" w:rsidP="00C838EB">
            <w:pPr>
              <w:pStyle w:val="Odlomakpopisa"/>
              <w:numPr>
                <w:ilvl w:val="0"/>
                <w:numId w:val="7"/>
              </w:numPr>
              <w:spacing w:after="0" w:line="240" w:lineRule="auto"/>
              <w:jc w:val="both"/>
            </w:pPr>
            <w:r>
              <w:t>GDCK – projekt „BUDI AKTIVAN“ gdje će POU KŽ provesti osposobljavanje za ciljanu skupinu tijekom 24 mjeseca provedbe projekta. Broj ciljane skupine je 20 od kojih će minimalno 14 osoba biti uključeno u verificirane programe obrazovanja odraslih (pomoćnik u nastavi i osposobljavanje za knjigovođu). Procijenjena vrijednost provođenja osposobljavanja za 20 osoba iznosi 87.000, 00kn, prema cijenama obrazovanja POU KŽ. Projektu je tek odobrena administrativna provjera pa je samo u najavi.</w:t>
            </w:r>
          </w:p>
          <w:p w14:paraId="587A782C" w14:textId="77777777" w:rsidR="00C838EB" w:rsidRDefault="00C838EB" w:rsidP="00CE550E">
            <w:pPr>
              <w:shd w:val="clear" w:color="auto" w:fill="FFFFFF"/>
              <w:spacing w:after="0" w:line="240" w:lineRule="auto"/>
            </w:pPr>
          </w:p>
          <w:p w14:paraId="6D61143C" w14:textId="77777777" w:rsidR="00C838EB" w:rsidRDefault="00C838EB" w:rsidP="00CE550E">
            <w:pPr>
              <w:shd w:val="clear" w:color="auto" w:fill="FFFFFF"/>
              <w:spacing w:after="0" w:line="240" w:lineRule="auto"/>
            </w:pPr>
          </w:p>
          <w:p w14:paraId="40524359" w14:textId="77777777" w:rsidR="00CE550E" w:rsidRDefault="00CE550E" w:rsidP="00CE550E">
            <w:pPr>
              <w:shd w:val="clear" w:color="auto" w:fill="FFFFFF"/>
              <w:spacing w:after="0" w:line="240" w:lineRule="auto"/>
            </w:pPr>
          </w:p>
          <w:p w14:paraId="2EEE896C" w14:textId="77777777" w:rsidR="0011016A" w:rsidRPr="00C838EB" w:rsidRDefault="00F540AA" w:rsidP="00C838EB">
            <w:pPr>
              <w:pStyle w:val="Odlomakpopisa"/>
              <w:numPr>
                <w:ilvl w:val="0"/>
                <w:numId w:val="7"/>
              </w:numPr>
              <w:shd w:val="clear" w:color="auto" w:fill="FFFFFF"/>
              <w:spacing w:after="0" w:line="240" w:lineRule="auto"/>
              <w:rPr>
                <w:rFonts w:cs="Arial"/>
                <w:color w:val="000000"/>
                <w:sz w:val="24"/>
                <w:szCs w:val="18"/>
                <w:lang w:eastAsia="hr-HR"/>
              </w:rPr>
            </w:pPr>
            <w:r>
              <w:t>SPARK – Sinergija prirodoslovaca, astronoma, računaraca Križevaca“ pri prijavi na natječaj ESF-a - partneri smo, a nositelj je Udruga POINT u natječaju za dodjelu bespovratnih sredstava „Jačanje kapaciteta organizacija civilnoga društva za popularizaciju STEM-a“ u okviru Operativnog programa Učinkoviti ljudski potencijali sufinanciranog iz Europskog socijalnog fonda (ESF). Ovim se natječajem želi jačati kapacitete organizacija civilnoga društva za aktivno uključivanje djece i mladih te opće populacije u popularizaciju STEM-a. Specifično, usmjeren je unaprjeđenju kapaciteta organizacija civilnoga društva za provedbu programa u području popularizacije STEM-a; suradnje organizacija civilnoga društva i odgojno-obrazovnih i visoko-obrazovnih institucija u području popularizacije STEM-a te povećanju broja aktivnosti s ciljem popularizacije STEM-a u općoj populaciji, s naglaskom na djeci i mladima.  Kao projektn</w:t>
            </w:r>
            <w:r w:rsidR="00255FF5">
              <w:t>om</w:t>
            </w:r>
            <w:r>
              <w:t xml:space="preserve"> partneru, za potrebe izvedbe ove (i/ili druge odgovarajuće) projektne aktivnosti, u troškovniku projekta za POU KŽ predviđena su financijska sredstva u iznosu do 75.000,00 kuna (s PDV-om) za nabavku odgovarajuće opreme, koja bi Udruga POINT, ako projekt bude odobren za financiranje, pravovremeno transferirali za tu namjenu. </w:t>
            </w:r>
          </w:p>
          <w:p w14:paraId="101AB0C8" w14:textId="77777777" w:rsidR="00255FF5" w:rsidRDefault="00255FF5" w:rsidP="009646DF">
            <w:pPr>
              <w:spacing w:after="0" w:line="240" w:lineRule="auto"/>
              <w:jc w:val="both"/>
            </w:pPr>
          </w:p>
          <w:p w14:paraId="6AFC9323" w14:textId="77777777" w:rsidR="0011332A" w:rsidRDefault="0044474F" w:rsidP="009646DF">
            <w:pPr>
              <w:spacing w:after="0" w:line="240" w:lineRule="auto"/>
              <w:jc w:val="both"/>
            </w:pPr>
            <w:r w:rsidRPr="0044474F">
              <w:t>A</w:t>
            </w:r>
            <w:r w:rsidR="009646DF">
              <w:t>plicirano je i za 20</w:t>
            </w:r>
            <w:r w:rsidR="0094585C">
              <w:t>2</w:t>
            </w:r>
            <w:r w:rsidR="008013ED">
              <w:t>1</w:t>
            </w:r>
            <w:r w:rsidR="009646DF">
              <w:t>. godinu n</w:t>
            </w:r>
            <w:r w:rsidRPr="0044474F">
              <w:t>a</w:t>
            </w:r>
            <w:r w:rsidR="009646DF">
              <w:t xml:space="preserve"> </w:t>
            </w:r>
            <w:r w:rsidRPr="0044474F">
              <w:t xml:space="preserve">program javnih potreba u kulturi </w:t>
            </w:r>
            <w:r w:rsidR="008013ED">
              <w:t>M</w:t>
            </w:r>
            <w:r w:rsidRPr="0044474F">
              <w:t>inistarstva kulture RH s projektom daljnjeg, završnog uređenja Velike dvorane</w:t>
            </w:r>
            <w:r w:rsidR="005728CB">
              <w:t>:</w:t>
            </w:r>
            <w:r w:rsidR="00FB3C70">
              <w:t xml:space="preserve"> </w:t>
            </w:r>
            <w:r w:rsidR="008013ED" w:rsidRPr="008013ED">
              <w:t xml:space="preserve">Opremanje unutarnjeg prostora Velike dvorane Hrvatskog doma (zastor, pokretne zavjese, rasvjetna tijela, razglas, </w:t>
            </w:r>
            <w:proofErr w:type="spellStart"/>
            <w:r w:rsidR="008013ED" w:rsidRPr="008013ED">
              <w:t>tepisoni</w:t>
            </w:r>
            <w:proofErr w:type="spellEnd"/>
            <w:r w:rsidR="008013ED" w:rsidRPr="008013ED">
              <w:t>, ulazna vrata) i građevinsko-obrtnički radovi tornja u sklopu dvorane.</w:t>
            </w:r>
            <w:r w:rsidR="00DF469F">
              <w:t xml:space="preserve"> </w:t>
            </w:r>
            <w:r w:rsidR="00DF469F" w:rsidRPr="00DF469F">
              <w:t xml:space="preserve">Velika dvorana Hrvatskog doma glavno je mjesto javnog okupljanja te mjesto odvijanja svih glazbenih i kazališnih događanja, kako za potrebe vanjskih korisnika, tako i za korisnike grada i gradskih ustanova. U zadnje dvije godinu u dvoranu se ulaže, uredio se unutarnji prostor, ali kako je to prostor vizualno - akustičnih potreba, nužna je obnova upravo te opreme. Tako dvorana zahtijeva opremanje pozornice novim zastorom s pomičnim mehanizmom jer je zastor od starosti u potpunosti uništen, a mehanizam nije u funkciji. Također, potreban je </w:t>
            </w:r>
            <w:proofErr w:type="spellStart"/>
            <w:r w:rsidR="00DF469F" w:rsidRPr="00DF469F">
              <w:t>tepison</w:t>
            </w:r>
            <w:proofErr w:type="spellEnd"/>
            <w:r w:rsidR="00DF469F" w:rsidRPr="00DF469F">
              <w:t xml:space="preserve"> po sredini gledališta zbog sigurnosnih razloga (sklizak parket). Dva velika lustera i 17 malih više ne obasjavaju dvoranu jer ih je zbog starosti nemoguće popraviti te njihova nefunkcionalnost otežava izvođenje koncerata i predstava. Bočni prozori su opet presvijetli za dječje predstave po danu pa je nemoguće odigrati predstave koje zahtijevaju zatamnjenje, te su nam tu potrebne zavjese koje će nam omogućiti spomenuto. Kako je dobro ozvučenje nužno za izvođenje i potrebe korisnika, tako bismo dvoranu opremili i novim razglasom jer nam ovaj ne podržava potrebe korisnika ni u jednostavnijim prigodama. Također, budući da tako velika dvorana u funkciji ima samo jedan izlaz jer druga vrata zbog starosti nisu </w:t>
            </w:r>
            <w:r w:rsidR="00DF469F" w:rsidRPr="00DF469F">
              <w:lastRenderedPageBreak/>
              <w:t xml:space="preserve">u funkciji, stavili bismo nova kako bismo imali brži i veći protok gledatelja. U sklopu dvorane je toranj koji zahtijeva manje građevinsko-obrtničke radove. Riječ je o staroj žbuci te je potrebno čišćenje te zidarski, </w:t>
            </w:r>
            <w:proofErr w:type="spellStart"/>
            <w:r w:rsidR="00DF469F" w:rsidRPr="00DF469F">
              <w:t>ličilački</w:t>
            </w:r>
            <w:proofErr w:type="spellEnd"/>
            <w:r w:rsidR="00DF469F" w:rsidRPr="00DF469F">
              <w:t xml:space="preserve"> i soboslikarski radovi.</w:t>
            </w:r>
            <w:r w:rsidR="00DF469F">
              <w:t xml:space="preserve"> </w:t>
            </w:r>
          </w:p>
          <w:p w14:paraId="76A5A58A" w14:textId="77777777" w:rsidR="002629C8" w:rsidRPr="0044474F" w:rsidRDefault="00DF469F" w:rsidP="009646DF">
            <w:pPr>
              <w:spacing w:after="0" w:line="240" w:lineRule="auto"/>
              <w:jc w:val="both"/>
            </w:pPr>
            <w:r>
              <w:t>Spomenuti radovi i opremanje iznose: UKUPNO:447.984,42 kn, MK: 340.000,00 kn GRAD: 100 000 kn, VLASTITA SREDSTVA: 7.984,42 kn.</w:t>
            </w:r>
          </w:p>
        </w:tc>
      </w:tr>
      <w:tr w:rsidR="002629C8" w14:paraId="21CC33D5" w14:textId="77777777" w:rsidTr="002B1862">
        <w:trPr>
          <w:trHeight w:val="138"/>
        </w:trPr>
        <w:tc>
          <w:tcPr>
            <w:tcW w:w="9510" w:type="dxa"/>
            <w:gridSpan w:val="2"/>
            <w:tcBorders>
              <w:top w:val="single" w:sz="4" w:space="0" w:color="auto"/>
              <w:left w:val="single" w:sz="4" w:space="0" w:color="000000"/>
              <w:bottom w:val="single" w:sz="4" w:space="0" w:color="000000"/>
              <w:right w:val="single" w:sz="4" w:space="0" w:color="000000"/>
            </w:tcBorders>
            <w:shd w:val="clear" w:color="auto" w:fill="D9D9D9"/>
            <w:hideMark/>
          </w:tcPr>
          <w:p w14:paraId="035CFFC1" w14:textId="77777777" w:rsidR="002629C8" w:rsidRDefault="002629C8" w:rsidP="002B1862">
            <w:pPr>
              <w:pStyle w:val="Odlomakpopisa"/>
              <w:numPr>
                <w:ilvl w:val="0"/>
                <w:numId w:val="1"/>
              </w:numPr>
              <w:spacing w:after="0" w:line="240" w:lineRule="auto"/>
              <w:contextualSpacing/>
            </w:pPr>
            <w:r>
              <w:lastRenderedPageBreak/>
              <w:t>Zakonske i druge podloge na kojima se zasnivaju programi</w:t>
            </w:r>
          </w:p>
        </w:tc>
      </w:tr>
      <w:tr w:rsidR="002629C8" w14:paraId="7FEBC89A" w14:textId="77777777" w:rsidTr="002B1862">
        <w:trPr>
          <w:trHeight w:val="1511"/>
        </w:trPr>
        <w:tc>
          <w:tcPr>
            <w:tcW w:w="9510" w:type="dxa"/>
            <w:gridSpan w:val="2"/>
            <w:tcBorders>
              <w:top w:val="single" w:sz="4" w:space="0" w:color="000000"/>
              <w:left w:val="single" w:sz="4" w:space="0" w:color="000000"/>
              <w:bottom w:val="single" w:sz="4" w:space="0" w:color="000000"/>
              <w:right w:val="single" w:sz="4" w:space="0" w:color="000000"/>
            </w:tcBorders>
            <w:hideMark/>
          </w:tcPr>
          <w:p w14:paraId="31ED2601" w14:textId="77777777" w:rsidR="002629C8" w:rsidRDefault="002629C8" w:rsidP="002B1862">
            <w:pPr>
              <w:spacing w:after="0" w:line="240" w:lineRule="auto"/>
            </w:pPr>
            <w:r>
              <w:t>Programi se zasnivaju na važećim zakonima koji propisuju reguliraju rad ustanove u svakoj djelatnosti: Zakon o ustanovama, Zakon o pučkim učilištima,  Zakon o obrazovanju odraslih, Zakon o radu, Akt o osnivanju, Statut POU Križevci, Zakon o proračunu, Odluka  o izvršenju Proračuna Grada Križevaca,</w:t>
            </w:r>
          </w:p>
          <w:p w14:paraId="71D7D3F8" w14:textId="77777777" w:rsidR="002629C8" w:rsidRDefault="002629C8" w:rsidP="002B1862">
            <w:pPr>
              <w:pStyle w:val="Odlomakpopisa"/>
              <w:spacing w:after="0" w:line="240" w:lineRule="auto"/>
            </w:pPr>
            <w:r>
              <w:t>Pravilnik o plaćama i drugim materijalnim pravima zaposlenika POU Križevci</w:t>
            </w:r>
          </w:p>
        </w:tc>
      </w:tr>
      <w:tr w:rsidR="002629C8" w14:paraId="0B4FE22E" w14:textId="77777777" w:rsidTr="002B1862">
        <w:trPr>
          <w:trHeight w:val="138"/>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7BB15C" w14:textId="77777777" w:rsidR="002629C8" w:rsidRDefault="002629C8" w:rsidP="002B1862">
            <w:pPr>
              <w:pStyle w:val="Odlomakpopisa"/>
              <w:numPr>
                <w:ilvl w:val="0"/>
                <w:numId w:val="1"/>
              </w:numPr>
              <w:spacing w:after="0" w:line="240" w:lineRule="auto"/>
              <w:contextualSpacing/>
            </w:pPr>
            <w:r>
              <w:t>Usklađeni ciljevi, strategija i programi s dokumentima dugoročnog razvoja</w:t>
            </w:r>
          </w:p>
        </w:tc>
      </w:tr>
      <w:tr w:rsidR="002629C8" w14:paraId="0D69D1C1" w14:textId="77777777" w:rsidTr="00FA1EEE">
        <w:trPr>
          <w:trHeight w:val="790"/>
        </w:trPr>
        <w:tc>
          <w:tcPr>
            <w:tcW w:w="9510" w:type="dxa"/>
            <w:gridSpan w:val="2"/>
            <w:tcBorders>
              <w:top w:val="single" w:sz="4" w:space="0" w:color="000000"/>
              <w:left w:val="single" w:sz="4" w:space="0" w:color="000000"/>
              <w:bottom w:val="single" w:sz="4" w:space="0" w:color="000000"/>
              <w:right w:val="single" w:sz="4" w:space="0" w:color="000000"/>
            </w:tcBorders>
          </w:tcPr>
          <w:p w14:paraId="12A4A454" w14:textId="77777777" w:rsidR="00FA1EEE" w:rsidRDefault="00FA1EEE" w:rsidP="002B1862">
            <w:pPr>
              <w:spacing w:after="0" w:line="240" w:lineRule="auto"/>
            </w:pPr>
          </w:p>
          <w:p w14:paraId="5140E509" w14:textId="77777777" w:rsidR="002629C8" w:rsidRDefault="002629C8" w:rsidP="002B1862">
            <w:pPr>
              <w:spacing w:after="0" w:line="240" w:lineRule="auto"/>
            </w:pPr>
            <w:r>
              <w:t>Programi su usklađeni sa ciljevima relevantnih strateških dokumenata : Strategija grada Križevaca, Županijska strategija  razvoja ljudskih potencijala, Strategija obrazovanja,</w:t>
            </w:r>
            <w:r w:rsidR="00FB3C70">
              <w:t xml:space="preserve"> </w:t>
            </w:r>
            <w:r>
              <w:t>znanosti i tehnologije RH</w:t>
            </w:r>
          </w:p>
          <w:p w14:paraId="419F5ECA" w14:textId="77777777" w:rsidR="002629C8" w:rsidRDefault="002629C8" w:rsidP="002B1862">
            <w:pPr>
              <w:pStyle w:val="Odlomakpopisa"/>
              <w:spacing w:after="0" w:line="240" w:lineRule="auto"/>
            </w:pPr>
          </w:p>
          <w:p w14:paraId="1A044107" w14:textId="77777777" w:rsidR="00FA1EEE" w:rsidRDefault="00FA1EEE" w:rsidP="002B1862">
            <w:pPr>
              <w:pStyle w:val="Odlomakpopisa"/>
              <w:spacing w:after="0" w:line="240" w:lineRule="auto"/>
            </w:pPr>
          </w:p>
          <w:p w14:paraId="303F749F" w14:textId="77777777" w:rsidR="00FA1EEE" w:rsidRDefault="00FA1EEE" w:rsidP="002B1862">
            <w:pPr>
              <w:pStyle w:val="Odlomakpopisa"/>
              <w:spacing w:after="0" w:line="240" w:lineRule="auto"/>
            </w:pPr>
          </w:p>
        </w:tc>
      </w:tr>
      <w:tr w:rsidR="002629C8" w14:paraId="3E1BA492" w14:textId="77777777" w:rsidTr="002B1862">
        <w:trPr>
          <w:trHeight w:val="138"/>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FA0925C" w14:textId="77777777" w:rsidR="002629C8" w:rsidRDefault="002629C8" w:rsidP="002B1862">
            <w:pPr>
              <w:pStyle w:val="Odlomakpopisa"/>
              <w:numPr>
                <w:ilvl w:val="0"/>
                <w:numId w:val="1"/>
              </w:numPr>
              <w:spacing w:after="0" w:line="240" w:lineRule="auto"/>
              <w:contextualSpacing/>
            </w:pPr>
            <w:r>
              <w:t>Ishodišta i pokazatelji na kojima se zasnivaju izračuni i ocjene potrebnih sredstava za provođenje programa</w:t>
            </w:r>
          </w:p>
        </w:tc>
      </w:tr>
      <w:tr w:rsidR="002629C8" w14:paraId="248F122A" w14:textId="77777777" w:rsidTr="002B1862">
        <w:trPr>
          <w:trHeight w:val="1659"/>
        </w:trPr>
        <w:tc>
          <w:tcPr>
            <w:tcW w:w="9510" w:type="dxa"/>
            <w:gridSpan w:val="2"/>
            <w:tcBorders>
              <w:top w:val="single" w:sz="4" w:space="0" w:color="000000"/>
              <w:left w:val="single" w:sz="4" w:space="0" w:color="000000"/>
              <w:bottom w:val="single" w:sz="4" w:space="0" w:color="000000"/>
              <w:right w:val="single" w:sz="4" w:space="0" w:color="000000"/>
            </w:tcBorders>
          </w:tcPr>
          <w:p w14:paraId="45854403" w14:textId="77777777" w:rsidR="002629C8" w:rsidRPr="001300D8" w:rsidRDefault="002629C8" w:rsidP="002B1862">
            <w:pPr>
              <w:spacing w:after="0" w:line="240" w:lineRule="auto"/>
            </w:pPr>
            <w:r w:rsidRPr="00645B41">
              <w:t>Planiranje je učinjeno temeljem Smjernica za izradu financijskog plana POU Križevci od strane Odjela za gospodarstvo i financije</w:t>
            </w:r>
            <w:r w:rsidR="007C539A">
              <w:t>.</w:t>
            </w:r>
          </w:p>
        </w:tc>
      </w:tr>
      <w:tr w:rsidR="002629C8" w14:paraId="08A12099" w14:textId="77777777" w:rsidTr="002B1862">
        <w:trPr>
          <w:trHeight w:val="138"/>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FB89E64" w14:textId="77777777" w:rsidR="002629C8" w:rsidRDefault="002629C8" w:rsidP="002B1862">
            <w:pPr>
              <w:pStyle w:val="Odlomakpopisa"/>
              <w:numPr>
                <w:ilvl w:val="0"/>
                <w:numId w:val="1"/>
              </w:numPr>
              <w:spacing w:after="0" w:line="240" w:lineRule="auto"/>
              <w:contextualSpacing/>
            </w:pPr>
            <w:r>
              <w:t>Izvještaj o postignutim ciljevima i rezultatima programa temeljenim na pokazateljima uspješnosti iz nadležnosti proračunskog korisnika u prethodnoj godini</w:t>
            </w:r>
          </w:p>
        </w:tc>
      </w:tr>
      <w:tr w:rsidR="002629C8" w14:paraId="000A0F3F" w14:textId="77777777" w:rsidTr="009B3F6C">
        <w:trPr>
          <w:trHeight w:val="837"/>
        </w:trPr>
        <w:tc>
          <w:tcPr>
            <w:tcW w:w="9510" w:type="dxa"/>
            <w:gridSpan w:val="2"/>
            <w:tcBorders>
              <w:top w:val="single" w:sz="4" w:space="0" w:color="000000"/>
              <w:left w:val="single" w:sz="4" w:space="0" w:color="000000"/>
              <w:bottom w:val="single" w:sz="4" w:space="0" w:color="000000"/>
              <w:right w:val="single" w:sz="4" w:space="0" w:color="000000"/>
            </w:tcBorders>
          </w:tcPr>
          <w:p w14:paraId="286C3EE3" w14:textId="77777777" w:rsidR="002629C8" w:rsidRDefault="002629C8" w:rsidP="002B1862">
            <w:pPr>
              <w:pStyle w:val="Odlomakpopisa"/>
              <w:spacing w:after="0" w:line="240" w:lineRule="auto"/>
            </w:pPr>
          </w:p>
          <w:p w14:paraId="5BB551DF" w14:textId="77777777" w:rsidR="002629C8" w:rsidRDefault="002629C8" w:rsidP="002B1862">
            <w:pPr>
              <w:pStyle w:val="Odlomakpopisa"/>
              <w:spacing w:after="0" w:line="240" w:lineRule="auto"/>
            </w:pPr>
          </w:p>
          <w:p w14:paraId="5612B5D2" w14:textId="77777777" w:rsidR="009B3F6C" w:rsidRDefault="009B3F6C" w:rsidP="009B3F6C">
            <w:pPr>
              <w:rPr>
                <w:rFonts w:ascii="Calibri" w:hAnsi="Calibri"/>
                <w:sz w:val="21"/>
                <w:szCs w:val="21"/>
              </w:rPr>
            </w:pPr>
            <w:r>
              <w:rPr>
                <w:rFonts w:ascii="Calibri" w:hAnsi="Calibri"/>
                <w:sz w:val="21"/>
                <w:szCs w:val="21"/>
              </w:rPr>
              <w:t>Što se tiče kulturnih programa, realizacija plana - svaki mjesec jedna predstava je bila dogovorena, ali iznenadnom pojavom pandemije ne i ostvariva, iako smo u ožujku ipak prikazali zadnju predstavu (Kakva ti je žena, takav ti je život) netom prije „</w:t>
            </w:r>
            <w:proofErr w:type="spellStart"/>
            <w:r>
              <w:rPr>
                <w:rFonts w:ascii="Calibri" w:hAnsi="Calibri"/>
                <w:sz w:val="21"/>
                <w:szCs w:val="21"/>
              </w:rPr>
              <w:t>lockdown</w:t>
            </w:r>
            <w:proofErr w:type="spellEnd"/>
            <w:r>
              <w:rPr>
                <w:rFonts w:ascii="Calibri" w:hAnsi="Calibri"/>
                <w:sz w:val="21"/>
                <w:szCs w:val="21"/>
              </w:rPr>
              <w:t xml:space="preserve">“- a te upriličili dva koncerta ozbiljne glazbe (Gudački kvartet Porin i koncert klarinet/klavir) u Velikoj dvorani. Najmom prostora i dalje sudjelujemo za sve korisnike.  U obrazovanju se vidi uspješnost u smislu da smo prošle godine imali 7 polaznika za program osposobljavanja za knjigovođe, a ove ih godine imamo 12, iako nam se čak prijavilo i više, ali nismo bili u mogućnosti ih uzeti zbog ograničenog broja u prostoru učionice. U podrumskoj dvorani smo ove godine obrazovali 31 </w:t>
            </w:r>
            <w:proofErr w:type="spellStart"/>
            <w:r>
              <w:rPr>
                <w:rFonts w:ascii="Calibri" w:hAnsi="Calibri"/>
                <w:sz w:val="21"/>
                <w:szCs w:val="21"/>
              </w:rPr>
              <w:t>gerontodomaćicu</w:t>
            </w:r>
            <w:proofErr w:type="spellEnd"/>
            <w:r>
              <w:rPr>
                <w:rFonts w:ascii="Calibri" w:hAnsi="Calibri"/>
                <w:sz w:val="21"/>
                <w:szCs w:val="21"/>
              </w:rPr>
              <w:t xml:space="preserve"> preko projekta GDCK „ZAŽELI – program zapošljavanja žena pod nazivom PRUŽI RUKU POTREBITIMA“.</w:t>
            </w:r>
            <w:r>
              <w:rPr>
                <w:rFonts w:ascii="Calibri" w:hAnsi="Calibri"/>
                <w:sz w:val="21"/>
                <w:szCs w:val="21"/>
              </w:rPr>
              <w:br/>
              <w:t>Također nam se povećao broj polaznika za Likovnu školu, duplo nego dosadašnjih godina (24 polaznika/dvije grupe).</w:t>
            </w:r>
            <w:r>
              <w:rPr>
                <w:rFonts w:ascii="Calibri" w:hAnsi="Calibri"/>
                <w:sz w:val="21"/>
                <w:szCs w:val="21"/>
              </w:rPr>
              <w:br/>
              <w:t>Osnovano je Lutkarsko kazalište POU KŽ. Povećao se broj djece.</w:t>
            </w:r>
            <w:r>
              <w:rPr>
                <w:rFonts w:ascii="Calibri" w:hAnsi="Calibri"/>
                <w:sz w:val="21"/>
                <w:szCs w:val="21"/>
              </w:rPr>
              <w:br/>
              <w:t>Partneri smo na projektu PROSTORI SUDJELOVANJA, nositelj je Udruga POINT, te će nam prostor učionice biti narednih 24 mjeseca pun raznim edukacijama iz tog područja.</w:t>
            </w:r>
            <w:r>
              <w:rPr>
                <w:rFonts w:ascii="Calibri" w:hAnsi="Calibri"/>
                <w:sz w:val="21"/>
                <w:szCs w:val="21"/>
              </w:rPr>
              <w:br/>
              <w:t xml:space="preserve">U potpunosti je obnovljena Velika dvorana Hrvatskog doma. Prijavama na natječaje MK, u posljednje dvije godine natječajem smo dobili  340.000,00 kn i uredili u potpunosti unutrašnjost , </w:t>
            </w:r>
            <w:proofErr w:type="spellStart"/>
            <w:r>
              <w:rPr>
                <w:rFonts w:ascii="Calibri" w:hAnsi="Calibri"/>
                <w:sz w:val="21"/>
                <w:szCs w:val="21"/>
              </w:rPr>
              <w:t>zapozorje</w:t>
            </w:r>
            <w:proofErr w:type="spellEnd"/>
            <w:r>
              <w:rPr>
                <w:rFonts w:ascii="Calibri" w:hAnsi="Calibri"/>
                <w:sz w:val="21"/>
                <w:szCs w:val="21"/>
              </w:rPr>
              <w:t xml:space="preserve">, garderobe, pozornicu, wc -e, hodnike, balkon,  a ove godine smo opet aplicirali za obnovu tornja te opremanja (razglas, </w:t>
            </w:r>
            <w:r>
              <w:rPr>
                <w:rFonts w:ascii="Calibri" w:hAnsi="Calibri"/>
                <w:sz w:val="21"/>
                <w:szCs w:val="21"/>
              </w:rPr>
              <w:lastRenderedPageBreak/>
              <w:t>zastor, zavjese)…i tražili iznos  340.000,00 kn.</w:t>
            </w:r>
          </w:p>
          <w:p w14:paraId="26D62304" w14:textId="77777777" w:rsidR="002629C8" w:rsidRDefault="002629C8" w:rsidP="002B1862">
            <w:pPr>
              <w:spacing w:after="0" w:line="240" w:lineRule="auto"/>
            </w:pPr>
          </w:p>
        </w:tc>
      </w:tr>
      <w:tr w:rsidR="002629C8" w14:paraId="62B2CE3B" w14:textId="77777777" w:rsidTr="002B1862">
        <w:trPr>
          <w:trHeight w:val="138"/>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F79F9B" w14:textId="77777777" w:rsidR="002629C8" w:rsidRDefault="002629C8" w:rsidP="002B1862">
            <w:pPr>
              <w:pStyle w:val="Odlomakpopisa"/>
              <w:numPr>
                <w:ilvl w:val="0"/>
                <w:numId w:val="1"/>
              </w:numPr>
              <w:spacing w:after="0" w:line="240" w:lineRule="auto"/>
              <w:contextualSpacing/>
            </w:pPr>
            <w:r>
              <w:lastRenderedPageBreak/>
              <w:t>Program investicijskog održavanja</w:t>
            </w:r>
          </w:p>
        </w:tc>
      </w:tr>
      <w:tr w:rsidR="002629C8" w14:paraId="75A91F50" w14:textId="77777777" w:rsidTr="00FA1EEE">
        <w:trPr>
          <w:trHeight w:val="1281"/>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9E9B82" w14:textId="77777777" w:rsidR="002629C8" w:rsidRPr="004B1919" w:rsidRDefault="002629C8" w:rsidP="002B1862">
            <w:pPr>
              <w:spacing w:after="0" w:line="240" w:lineRule="auto"/>
            </w:pPr>
          </w:p>
          <w:p w14:paraId="5FC0772F" w14:textId="77777777" w:rsidR="002629C8" w:rsidRPr="004B1919" w:rsidRDefault="002629C8" w:rsidP="002B1862">
            <w:pPr>
              <w:spacing w:after="0" w:line="240" w:lineRule="auto"/>
            </w:pPr>
            <w:r w:rsidRPr="004B1919">
              <w:t>U programu i</w:t>
            </w:r>
            <w:r>
              <w:t>nvesticijskog održavanja planirana su sredstva za redovno održavanje opreme i objekta.</w:t>
            </w:r>
          </w:p>
        </w:tc>
      </w:tr>
    </w:tbl>
    <w:p w14:paraId="7423322D" w14:textId="77777777" w:rsidR="002629C8" w:rsidRDefault="002629C8" w:rsidP="002629C8"/>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5"/>
      </w:tblGrid>
      <w:tr w:rsidR="002629C8" w14:paraId="56FD52C4" w14:textId="77777777" w:rsidTr="002B1862">
        <w:tc>
          <w:tcPr>
            <w:tcW w:w="9615" w:type="dxa"/>
            <w:tcBorders>
              <w:top w:val="single" w:sz="4" w:space="0" w:color="000000"/>
              <w:left w:val="single" w:sz="4" w:space="0" w:color="000000"/>
              <w:bottom w:val="single" w:sz="4" w:space="0" w:color="000000"/>
              <w:right w:val="single" w:sz="4" w:space="0" w:color="000000"/>
            </w:tcBorders>
            <w:shd w:val="clear" w:color="auto" w:fill="D9D9D9"/>
            <w:hideMark/>
          </w:tcPr>
          <w:p w14:paraId="0548DAC4" w14:textId="77777777" w:rsidR="002629C8" w:rsidRDefault="002629C8" w:rsidP="002B1862">
            <w:pPr>
              <w:pStyle w:val="Odlomakpopisa"/>
              <w:numPr>
                <w:ilvl w:val="0"/>
                <w:numId w:val="1"/>
              </w:numPr>
              <w:spacing w:after="0" w:line="240" w:lineRule="auto"/>
              <w:contextualSpacing/>
            </w:pPr>
            <w:r>
              <w:t>Program kapitalnih ulaganja</w:t>
            </w:r>
          </w:p>
        </w:tc>
      </w:tr>
      <w:tr w:rsidR="002629C8" w14:paraId="163C691F" w14:textId="77777777" w:rsidTr="00FA1EEE">
        <w:trPr>
          <w:trHeight w:val="928"/>
        </w:trPr>
        <w:tc>
          <w:tcPr>
            <w:tcW w:w="9615" w:type="dxa"/>
            <w:tcBorders>
              <w:top w:val="single" w:sz="4" w:space="0" w:color="000000"/>
              <w:left w:val="single" w:sz="4" w:space="0" w:color="000000"/>
              <w:bottom w:val="single" w:sz="4" w:space="0" w:color="000000"/>
              <w:right w:val="single" w:sz="4" w:space="0" w:color="000000"/>
            </w:tcBorders>
          </w:tcPr>
          <w:p w14:paraId="4F5D0092" w14:textId="77777777" w:rsidR="002629C8" w:rsidRPr="00791755" w:rsidRDefault="002629C8" w:rsidP="002B1862">
            <w:pPr>
              <w:spacing w:after="0" w:line="240" w:lineRule="auto"/>
            </w:pPr>
          </w:p>
          <w:p w14:paraId="3DEBB2F0" w14:textId="77777777" w:rsidR="002629C8" w:rsidRPr="00791755" w:rsidRDefault="002629C8" w:rsidP="00FA1EEE">
            <w:pPr>
              <w:spacing w:after="0" w:line="240" w:lineRule="auto"/>
            </w:pPr>
            <w:r w:rsidRPr="00791755">
              <w:t>U 20</w:t>
            </w:r>
            <w:r w:rsidR="002E1D31">
              <w:t>2</w:t>
            </w:r>
            <w:r w:rsidR="00DF469F">
              <w:t>1</w:t>
            </w:r>
            <w:r w:rsidR="0044474F">
              <w:t xml:space="preserve">. </w:t>
            </w:r>
            <w:r w:rsidR="00FA1EEE">
              <w:t>g</w:t>
            </w:r>
            <w:r w:rsidR="0044474F">
              <w:t xml:space="preserve">odini </w:t>
            </w:r>
            <w:r>
              <w:t xml:space="preserve">planira </w:t>
            </w:r>
            <w:r w:rsidR="0044474F">
              <w:t>se nastav</w:t>
            </w:r>
            <w:r w:rsidR="00FA1EEE">
              <w:t>a</w:t>
            </w:r>
            <w:r w:rsidR="0044474F">
              <w:t xml:space="preserve">k </w:t>
            </w:r>
            <w:r>
              <w:t xml:space="preserve"> ulaganja </w:t>
            </w:r>
            <w:r w:rsidR="0044474F">
              <w:t>u Veliku dvoranu Hrvatskog doma.</w:t>
            </w:r>
          </w:p>
        </w:tc>
      </w:tr>
      <w:tr w:rsidR="002629C8" w14:paraId="6BA17480" w14:textId="77777777" w:rsidTr="002B1862">
        <w:tc>
          <w:tcPr>
            <w:tcW w:w="9615" w:type="dxa"/>
            <w:tcBorders>
              <w:top w:val="single" w:sz="4" w:space="0" w:color="000000"/>
              <w:left w:val="single" w:sz="4" w:space="0" w:color="000000"/>
              <w:bottom w:val="single" w:sz="4" w:space="0" w:color="000000"/>
              <w:right w:val="single" w:sz="4" w:space="0" w:color="000000"/>
            </w:tcBorders>
            <w:shd w:val="clear" w:color="auto" w:fill="D9D9D9"/>
            <w:hideMark/>
          </w:tcPr>
          <w:p w14:paraId="26998C20" w14:textId="77777777" w:rsidR="002629C8" w:rsidRDefault="002629C8" w:rsidP="002B1862">
            <w:pPr>
              <w:pStyle w:val="Odlomakpopisa"/>
              <w:numPr>
                <w:ilvl w:val="0"/>
                <w:numId w:val="1"/>
              </w:numPr>
              <w:spacing w:after="0" w:line="240" w:lineRule="auto"/>
              <w:contextualSpacing/>
            </w:pPr>
            <w:r>
              <w:t>Sažeti financijski plan</w:t>
            </w:r>
          </w:p>
        </w:tc>
      </w:tr>
      <w:tr w:rsidR="002629C8" w14:paraId="632A6456" w14:textId="77777777" w:rsidTr="00D663DA">
        <w:trPr>
          <w:trHeight w:val="2963"/>
        </w:trPr>
        <w:tc>
          <w:tcPr>
            <w:tcW w:w="9615" w:type="dxa"/>
            <w:tcBorders>
              <w:top w:val="single" w:sz="4" w:space="0" w:color="000000"/>
              <w:left w:val="single" w:sz="4" w:space="0" w:color="000000"/>
              <w:bottom w:val="single" w:sz="4" w:space="0" w:color="000000"/>
              <w:right w:val="single" w:sz="4" w:space="0" w:color="000000"/>
            </w:tcBorders>
          </w:tcPr>
          <w:p w14:paraId="2BFF3A47" w14:textId="77777777" w:rsidR="002629C8" w:rsidRDefault="002629C8" w:rsidP="002B1862">
            <w:pPr>
              <w:spacing w:after="0" w:line="240" w:lineRule="auto"/>
            </w:pPr>
          </w:p>
          <w:p w14:paraId="796B7F4B" w14:textId="77777777" w:rsidR="00D663DA" w:rsidRDefault="00D663DA" w:rsidP="00D663DA"/>
          <w:tbl>
            <w:tblPr>
              <w:tblW w:w="93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138"/>
              <w:gridCol w:w="2138"/>
              <w:gridCol w:w="1676"/>
            </w:tblGrid>
            <w:tr w:rsidR="00D663DA" w:rsidRPr="009E3CBB" w14:paraId="5E71FAC3"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2BFF67B8" w14:textId="77777777" w:rsidR="00D663DA" w:rsidRPr="009E3CBB" w:rsidRDefault="00D663DA" w:rsidP="003C15BB">
                  <w:pPr>
                    <w:jc w:val="both"/>
                  </w:pPr>
                  <w:r w:rsidRPr="009E3CBB">
                    <w:t>PRIHODI:</w:t>
                  </w:r>
                </w:p>
              </w:tc>
              <w:tc>
                <w:tcPr>
                  <w:tcW w:w="2138" w:type="dxa"/>
                  <w:tcBorders>
                    <w:top w:val="single" w:sz="4" w:space="0" w:color="000000"/>
                    <w:left w:val="single" w:sz="4" w:space="0" w:color="000000"/>
                    <w:bottom w:val="single" w:sz="4" w:space="0" w:color="000000"/>
                    <w:right w:val="single" w:sz="4" w:space="0" w:color="000000"/>
                  </w:tcBorders>
                </w:tcPr>
                <w:p w14:paraId="003AC0E9" w14:textId="77777777" w:rsidR="00D663DA" w:rsidRPr="009E3CBB" w:rsidRDefault="00D663DA" w:rsidP="003C15BB">
                  <w:pPr>
                    <w:jc w:val="center"/>
                  </w:pPr>
                  <w:r w:rsidRPr="009E3CBB">
                    <w:t>PLAN 20</w:t>
                  </w:r>
                  <w:r>
                    <w:t>20</w:t>
                  </w:r>
                </w:p>
              </w:tc>
              <w:tc>
                <w:tcPr>
                  <w:tcW w:w="2138" w:type="dxa"/>
                  <w:tcBorders>
                    <w:top w:val="single" w:sz="4" w:space="0" w:color="000000"/>
                    <w:left w:val="single" w:sz="4" w:space="0" w:color="000000"/>
                    <w:bottom w:val="single" w:sz="4" w:space="0" w:color="000000"/>
                    <w:right w:val="single" w:sz="4" w:space="0" w:color="000000"/>
                  </w:tcBorders>
                </w:tcPr>
                <w:p w14:paraId="69074D8F" w14:textId="77777777" w:rsidR="00D663DA" w:rsidRPr="009E3CBB" w:rsidRDefault="00D663DA" w:rsidP="003C15BB">
                  <w:pPr>
                    <w:jc w:val="center"/>
                  </w:pPr>
                  <w:r w:rsidRPr="009E3CBB">
                    <w:t>PLAN 20</w:t>
                  </w:r>
                  <w:r>
                    <w:t>21.</w:t>
                  </w:r>
                </w:p>
              </w:tc>
              <w:tc>
                <w:tcPr>
                  <w:tcW w:w="1676" w:type="dxa"/>
                  <w:tcBorders>
                    <w:top w:val="single" w:sz="4" w:space="0" w:color="000000"/>
                    <w:left w:val="single" w:sz="4" w:space="0" w:color="000000"/>
                    <w:bottom w:val="single" w:sz="4" w:space="0" w:color="000000"/>
                    <w:right w:val="single" w:sz="4" w:space="0" w:color="000000"/>
                  </w:tcBorders>
                </w:tcPr>
                <w:p w14:paraId="58375984" w14:textId="77777777" w:rsidR="00D663DA" w:rsidRPr="009E3CBB" w:rsidRDefault="00D663DA" w:rsidP="003C15BB">
                  <w:pPr>
                    <w:jc w:val="center"/>
                  </w:pPr>
                  <w:r w:rsidRPr="009E3CBB">
                    <w:t>Index</w:t>
                  </w:r>
                </w:p>
              </w:tc>
            </w:tr>
            <w:tr w:rsidR="00D663DA" w:rsidRPr="009E3CBB" w14:paraId="44405CFB"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55ADF490" w14:textId="77777777" w:rsidR="00D663DA" w:rsidRPr="009E3CBB" w:rsidRDefault="00D663DA" w:rsidP="003C15BB">
                  <w:pPr>
                    <w:jc w:val="both"/>
                  </w:pPr>
                  <w:r w:rsidRPr="009E3CBB">
                    <w:t>SREDSTVA GRADA</w:t>
                  </w:r>
                </w:p>
              </w:tc>
              <w:tc>
                <w:tcPr>
                  <w:tcW w:w="2138" w:type="dxa"/>
                  <w:tcBorders>
                    <w:top w:val="single" w:sz="4" w:space="0" w:color="000000"/>
                    <w:left w:val="single" w:sz="4" w:space="0" w:color="000000"/>
                    <w:bottom w:val="single" w:sz="4" w:space="0" w:color="000000"/>
                    <w:right w:val="single" w:sz="4" w:space="0" w:color="000000"/>
                  </w:tcBorders>
                </w:tcPr>
                <w:p w14:paraId="0D8C1D78" w14:textId="77777777" w:rsidR="00D663DA" w:rsidRPr="009E3CBB" w:rsidRDefault="00D663DA" w:rsidP="003C15BB">
                  <w:pPr>
                    <w:jc w:val="center"/>
                  </w:pPr>
                  <w:r>
                    <w:t>547.293,62</w:t>
                  </w:r>
                </w:p>
              </w:tc>
              <w:tc>
                <w:tcPr>
                  <w:tcW w:w="2138" w:type="dxa"/>
                  <w:tcBorders>
                    <w:top w:val="single" w:sz="4" w:space="0" w:color="000000"/>
                    <w:left w:val="single" w:sz="4" w:space="0" w:color="000000"/>
                    <w:bottom w:val="single" w:sz="4" w:space="0" w:color="000000"/>
                    <w:right w:val="single" w:sz="4" w:space="0" w:color="000000"/>
                  </w:tcBorders>
                </w:tcPr>
                <w:p w14:paraId="53534050" w14:textId="77777777" w:rsidR="00D663DA" w:rsidRPr="009E3CBB" w:rsidRDefault="00D663DA" w:rsidP="003C15BB">
                  <w:pPr>
                    <w:jc w:val="center"/>
                  </w:pPr>
                  <w:r>
                    <w:t>547.000,00</w:t>
                  </w:r>
                </w:p>
              </w:tc>
              <w:tc>
                <w:tcPr>
                  <w:tcW w:w="1676" w:type="dxa"/>
                  <w:tcBorders>
                    <w:top w:val="single" w:sz="4" w:space="0" w:color="000000"/>
                    <w:left w:val="single" w:sz="4" w:space="0" w:color="000000"/>
                    <w:bottom w:val="single" w:sz="4" w:space="0" w:color="000000"/>
                    <w:right w:val="single" w:sz="4" w:space="0" w:color="000000"/>
                  </w:tcBorders>
                </w:tcPr>
                <w:p w14:paraId="3BD70DFC" w14:textId="77777777" w:rsidR="00D663DA" w:rsidRPr="009E3CBB" w:rsidRDefault="00D663DA" w:rsidP="003C15BB">
                  <w:pPr>
                    <w:jc w:val="center"/>
                  </w:pPr>
                  <w:r>
                    <w:t>100</w:t>
                  </w:r>
                </w:p>
              </w:tc>
            </w:tr>
            <w:tr w:rsidR="00D663DA" w:rsidRPr="009E3CBB" w14:paraId="78140C50"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743BDA41" w14:textId="77777777" w:rsidR="00D663DA" w:rsidRPr="009E3CBB" w:rsidRDefault="00D663DA" w:rsidP="003C15BB">
                  <w:pPr>
                    <w:jc w:val="both"/>
                  </w:pPr>
                  <w:r w:rsidRPr="009E3CBB">
                    <w:t>VLASTITA SREDSTVA</w:t>
                  </w:r>
                </w:p>
              </w:tc>
              <w:tc>
                <w:tcPr>
                  <w:tcW w:w="2138" w:type="dxa"/>
                  <w:tcBorders>
                    <w:top w:val="single" w:sz="4" w:space="0" w:color="000000"/>
                    <w:left w:val="single" w:sz="4" w:space="0" w:color="000000"/>
                    <w:bottom w:val="single" w:sz="4" w:space="0" w:color="000000"/>
                    <w:right w:val="single" w:sz="4" w:space="0" w:color="000000"/>
                  </w:tcBorders>
                </w:tcPr>
                <w:p w14:paraId="3730DDFC" w14:textId="77777777" w:rsidR="00D663DA" w:rsidRPr="009E3CBB" w:rsidRDefault="00D663DA" w:rsidP="003C15BB">
                  <w:pPr>
                    <w:jc w:val="center"/>
                  </w:pPr>
                  <w:r>
                    <w:t>68.500,00</w:t>
                  </w:r>
                </w:p>
              </w:tc>
              <w:tc>
                <w:tcPr>
                  <w:tcW w:w="2138" w:type="dxa"/>
                  <w:tcBorders>
                    <w:top w:val="single" w:sz="4" w:space="0" w:color="000000"/>
                    <w:left w:val="single" w:sz="4" w:space="0" w:color="000000"/>
                    <w:bottom w:val="single" w:sz="4" w:space="0" w:color="000000"/>
                    <w:right w:val="single" w:sz="4" w:space="0" w:color="000000"/>
                  </w:tcBorders>
                </w:tcPr>
                <w:p w14:paraId="68C0D573" w14:textId="77777777" w:rsidR="00D663DA" w:rsidRPr="009E3CBB" w:rsidRDefault="00D663DA" w:rsidP="003C15BB">
                  <w:pPr>
                    <w:jc w:val="center"/>
                  </w:pPr>
                  <w:r>
                    <w:t>120.700,00</w:t>
                  </w:r>
                </w:p>
              </w:tc>
              <w:tc>
                <w:tcPr>
                  <w:tcW w:w="1676" w:type="dxa"/>
                  <w:tcBorders>
                    <w:top w:val="single" w:sz="4" w:space="0" w:color="000000"/>
                    <w:left w:val="single" w:sz="4" w:space="0" w:color="000000"/>
                    <w:bottom w:val="single" w:sz="4" w:space="0" w:color="000000"/>
                    <w:right w:val="single" w:sz="4" w:space="0" w:color="000000"/>
                  </w:tcBorders>
                </w:tcPr>
                <w:p w14:paraId="48C992DD" w14:textId="77777777" w:rsidR="00D663DA" w:rsidRPr="009E3CBB" w:rsidRDefault="00D663DA" w:rsidP="003C15BB">
                  <w:pPr>
                    <w:jc w:val="center"/>
                  </w:pPr>
                  <w:r>
                    <w:t>176</w:t>
                  </w:r>
                </w:p>
              </w:tc>
            </w:tr>
            <w:tr w:rsidR="00D663DA" w:rsidRPr="009E3CBB" w14:paraId="481D9850"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342945B6" w14:textId="77777777" w:rsidR="00D663DA" w:rsidRPr="009E3CBB" w:rsidRDefault="00D663DA" w:rsidP="003C15BB">
                  <w:pPr>
                    <w:jc w:val="both"/>
                  </w:pPr>
                  <w:r w:rsidRPr="009E3CBB">
                    <w:t>OSTALI PRIHODI UKUPNO:</w:t>
                  </w:r>
                </w:p>
              </w:tc>
              <w:tc>
                <w:tcPr>
                  <w:tcW w:w="2138" w:type="dxa"/>
                  <w:tcBorders>
                    <w:top w:val="single" w:sz="4" w:space="0" w:color="000000"/>
                    <w:left w:val="single" w:sz="4" w:space="0" w:color="000000"/>
                    <w:bottom w:val="single" w:sz="4" w:space="0" w:color="000000"/>
                    <w:right w:val="single" w:sz="4" w:space="0" w:color="000000"/>
                  </w:tcBorders>
                </w:tcPr>
                <w:p w14:paraId="2E641948" w14:textId="77777777" w:rsidR="00D663DA" w:rsidRPr="009E3CBB" w:rsidRDefault="00D663DA" w:rsidP="003C15BB">
                  <w:pPr>
                    <w:jc w:val="center"/>
                  </w:pPr>
                  <w:r>
                    <w:t>247.600,00</w:t>
                  </w:r>
                </w:p>
              </w:tc>
              <w:tc>
                <w:tcPr>
                  <w:tcW w:w="2138" w:type="dxa"/>
                  <w:tcBorders>
                    <w:top w:val="single" w:sz="4" w:space="0" w:color="000000"/>
                    <w:left w:val="single" w:sz="4" w:space="0" w:color="000000"/>
                    <w:bottom w:val="single" w:sz="4" w:space="0" w:color="000000"/>
                    <w:right w:val="single" w:sz="4" w:space="0" w:color="000000"/>
                  </w:tcBorders>
                </w:tcPr>
                <w:p w14:paraId="512AA18B" w14:textId="77777777" w:rsidR="00D663DA" w:rsidRPr="009E3CBB" w:rsidRDefault="00D663DA" w:rsidP="003C15BB">
                  <w:pPr>
                    <w:jc w:val="center"/>
                  </w:pPr>
                  <w:r>
                    <w:t>347.400,00</w:t>
                  </w:r>
                </w:p>
              </w:tc>
              <w:tc>
                <w:tcPr>
                  <w:tcW w:w="1676" w:type="dxa"/>
                  <w:tcBorders>
                    <w:top w:val="single" w:sz="4" w:space="0" w:color="000000"/>
                    <w:left w:val="single" w:sz="4" w:space="0" w:color="000000"/>
                    <w:bottom w:val="single" w:sz="4" w:space="0" w:color="000000"/>
                    <w:right w:val="single" w:sz="4" w:space="0" w:color="000000"/>
                  </w:tcBorders>
                </w:tcPr>
                <w:p w14:paraId="6B8428C9" w14:textId="77777777" w:rsidR="00D663DA" w:rsidRPr="009E3CBB" w:rsidRDefault="00D663DA" w:rsidP="003C15BB">
                  <w:pPr>
                    <w:jc w:val="center"/>
                  </w:pPr>
                  <w:r>
                    <w:t>140</w:t>
                  </w:r>
                </w:p>
              </w:tc>
            </w:tr>
            <w:tr w:rsidR="00D663DA" w:rsidRPr="009E3CBB" w14:paraId="41DDA9DB"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3269011E" w14:textId="77777777" w:rsidR="00D663DA" w:rsidRPr="009E3CBB" w:rsidRDefault="00D663DA" w:rsidP="003C15BB">
                  <w:pPr>
                    <w:jc w:val="both"/>
                  </w:pPr>
                  <w:r w:rsidRPr="009E3CBB">
                    <w:t>Županija</w:t>
                  </w:r>
                </w:p>
              </w:tc>
              <w:tc>
                <w:tcPr>
                  <w:tcW w:w="2138" w:type="dxa"/>
                  <w:tcBorders>
                    <w:top w:val="single" w:sz="4" w:space="0" w:color="000000"/>
                    <w:left w:val="single" w:sz="4" w:space="0" w:color="000000"/>
                    <w:bottom w:val="single" w:sz="4" w:space="0" w:color="000000"/>
                    <w:right w:val="single" w:sz="4" w:space="0" w:color="000000"/>
                  </w:tcBorders>
                </w:tcPr>
                <w:p w14:paraId="015C9D64" w14:textId="77777777" w:rsidR="00D663DA" w:rsidRPr="009E3CBB" w:rsidRDefault="00D663DA" w:rsidP="003C15BB">
                  <w:pPr>
                    <w:jc w:val="center"/>
                  </w:pPr>
                  <w:r>
                    <w:t>--</w:t>
                  </w:r>
                </w:p>
              </w:tc>
              <w:tc>
                <w:tcPr>
                  <w:tcW w:w="2138" w:type="dxa"/>
                  <w:tcBorders>
                    <w:top w:val="single" w:sz="4" w:space="0" w:color="000000"/>
                    <w:left w:val="single" w:sz="4" w:space="0" w:color="000000"/>
                    <w:bottom w:val="single" w:sz="4" w:space="0" w:color="000000"/>
                    <w:right w:val="single" w:sz="4" w:space="0" w:color="000000"/>
                  </w:tcBorders>
                </w:tcPr>
                <w:p w14:paraId="590EAF5D" w14:textId="77777777" w:rsidR="00D663DA" w:rsidRPr="009E3CBB" w:rsidRDefault="00D663DA" w:rsidP="003C15BB">
                  <w:pPr>
                    <w:jc w:val="center"/>
                  </w:pPr>
                  <w:r>
                    <w:t>---</w:t>
                  </w:r>
                </w:p>
              </w:tc>
              <w:tc>
                <w:tcPr>
                  <w:tcW w:w="1676" w:type="dxa"/>
                  <w:tcBorders>
                    <w:top w:val="single" w:sz="4" w:space="0" w:color="000000"/>
                    <w:left w:val="single" w:sz="4" w:space="0" w:color="000000"/>
                    <w:bottom w:val="single" w:sz="4" w:space="0" w:color="000000"/>
                    <w:right w:val="single" w:sz="4" w:space="0" w:color="000000"/>
                  </w:tcBorders>
                </w:tcPr>
                <w:p w14:paraId="236A58CE" w14:textId="77777777" w:rsidR="00D663DA" w:rsidRPr="009E3CBB" w:rsidRDefault="00D663DA" w:rsidP="003C15BB">
                  <w:pPr>
                    <w:jc w:val="center"/>
                  </w:pPr>
                  <w:r>
                    <w:t>--</w:t>
                  </w:r>
                </w:p>
              </w:tc>
            </w:tr>
            <w:tr w:rsidR="00D663DA" w:rsidRPr="009E3CBB" w14:paraId="48209C76"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6FCA1A49" w14:textId="77777777" w:rsidR="00D663DA" w:rsidRPr="009E3CBB" w:rsidRDefault="00D663DA" w:rsidP="003C15BB">
                  <w:pPr>
                    <w:jc w:val="both"/>
                  </w:pPr>
                  <w:r w:rsidRPr="009E3CBB">
                    <w:t>Ministarstvo</w:t>
                  </w:r>
                </w:p>
              </w:tc>
              <w:tc>
                <w:tcPr>
                  <w:tcW w:w="2138" w:type="dxa"/>
                  <w:tcBorders>
                    <w:top w:val="single" w:sz="4" w:space="0" w:color="000000"/>
                    <w:left w:val="single" w:sz="4" w:space="0" w:color="000000"/>
                    <w:bottom w:val="single" w:sz="4" w:space="0" w:color="000000"/>
                    <w:right w:val="single" w:sz="4" w:space="0" w:color="000000"/>
                  </w:tcBorders>
                </w:tcPr>
                <w:p w14:paraId="375F59A8" w14:textId="77777777" w:rsidR="00D663DA" w:rsidRPr="009E3CBB" w:rsidRDefault="00D663DA" w:rsidP="003C15BB">
                  <w:pPr>
                    <w:jc w:val="center"/>
                  </w:pPr>
                  <w:r>
                    <w:t>247.000,00</w:t>
                  </w:r>
                </w:p>
              </w:tc>
              <w:tc>
                <w:tcPr>
                  <w:tcW w:w="2138" w:type="dxa"/>
                  <w:tcBorders>
                    <w:top w:val="single" w:sz="4" w:space="0" w:color="000000"/>
                    <w:left w:val="single" w:sz="4" w:space="0" w:color="000000"/>
                    <w:bottom w:val="single" w:sz="4" w:space="0" w:color="000000"/>
                    <w:right w:val="single" w:sz="4" w:space="0" w:color="000000"/>
                  </w:tcBorders>
                </w:tcPr>
                <w:p w14:paraId="5FFF54AD" w14:textId="77777777" w:rsidR="00D663DA" w:rsidRPr="009E3CBB" w:rsidRDefault="00D663DA" w:rsidP="003C15BB">
                  <w:pPr>
                    <w:jc w:val="center"/>
                  </w:pPr>
                  <w:r>
                    <w:t>340.000,00</w:t>
                  </w:r>
                </w:p>
              </w:tc>
              <w:tc>
                <w:tcPr>
                  <w:tcW w:w="1676" w:type="dxa"/>
                  <w:tcBorders>
                    <w:top w:val="single" w:sz="4" w:space="0" w:color="000000"/>
                    <w:left w:val="single" w:sz="4" w:space="0" w:color="000000"/>
                    <w:bottom w:val="single" w:sz="4" w:space="0" w:color="000000"/>
                    <w:right w:val="single" w:sz="4" w:space="0" w:color="000000"/>
                  </w:tcBorders>
                </w:tcPr>
                <w:p w14:paraId="61605819" w14:textId="77777777" w:rsidR="00D663DA" w:rsidRPr="009E3CBB" w:rsidRDefault="00D663DA" w:rsidP="003C15BB">
                  <w:pPr>
                    <w:jc w:val="center"/>
                  </w:pPr>
                  <w:r>
                    <w:t>137</w:t>
                  </w:r>
                </w:p>
              </w:tc>
            </w:tr>
            <w:tr w:rsidR="00D663DA" w:rsidRPr="009E3CBB" w14:paraId="07DBAF16"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261F2B7E" w14:textId="77777777" w:rsidR="00D663DA" w:rsidRPr="009E3CBB" w:rsidRDefault="00D663DA" w:rsidP="003C15BB">
                  <w:pPr>
                    <w:jc w:val="both"/>
                  </w:pPr>
                  <w:r w:rsidRPr="009E3CBB">
                    <w:t>Ostalo</w:t>
                  </w:r>
                </w:p>
              </w:tc>
              <w:tc>
                <w:tcPr>
                  <w:tcW w:w="2138" w:type="dxa"/>
                  <w:tcBorders>
                    <w:top w:val="single" w:sz="4" w:space="0" w:color="000000"/>
                    <w:left w:val="single" w:sz="4" w:space="0" w:color="000000"/>
                    <w:bottom w:val="single" w:sz="4" w:space="0" w:color="000000"/>
                    <w:right w:val="single" w:sz="4" w:space="0" w:color="000000"/>
                  </w:tcBorders>
                </w:tcPr>
                <w:p w14:paraId="14D44556" w14:textId="77777777" w:rsidR="00D663DA" w:rsidRPr="009E3CBB" w:rsidRDefault="00D663DA" w:rsidP="003C15BB">
                  <w:pPr>
                    <w:jc w:val="center"/>
                  </w:pPr>
                  <w:r>
                    <w:t>600,00</w:t>
                  </w:r>
                </w:p>
              </w:tc>
              <w:tc>
                <w:tcPr>
                  <w:tcW w:w="2138" w:type="dxa"/>
                  <w:tcBorders>
                    <w:top w:val="single" w:sz="4" w:space="0" w:color="000000"/>
                    <w:left w:val="single" w:sz="4" w:space="0" w:color="000000"/>
                    <w:bottom w:val="single" w:sz="4" w:space="0" w:color="000000"/>
                    <w:right w:val="single" w:sz="4" w:space="0" w:color="000000"/>
                  </w:tcBorders>
                </w:tcPr>
                <w:p w14:paraId="2E74AF70" w14:textId="77777777" w:rsidR="00D663DA" w:rsidRPr="009E3CBB" w:rsidRDefault="00D663DA" w:rsidP="003C15BB">
                  <w:pPr>
                    <w:jc w:val="center"/>
                  </w:pPr>
                  <w:r>
                    <w:t>7.400,00</w:t>
                  </w:r>
                </w:p>
              </w:tc>
              <w:tc>
                <w:tcPr>
                  <w:tcW w:w="1676" w:type="dxa"/>
                  <w:tcBorders>
                    <w:top w:val="single" w:sz="4" w:space="0" w:color="000000"/>
                    <w:left w:val="single" w:sz="4" w:space="0" w:color="000000"/>
                    <w:bottom w:val="single" w:sz="4" w:space="0" w:color="000000"/>
                    <w:right w:val="single" w:sz="4" w:space="0" w:color="000000"/>
                  </w:tcBorders>
                </w:tcPr>
                <w:p w14:paraId="4D7B2232" w14:textId="77777777" w:rsidR="00D663DA" w:rsidRPr="009E3CBB" w:rsidRDefault="00D663DA" w:rsidP="003C15BB">
                  <w:pPr>
                    <w:jc w:val="center"/>
                  </w:pPr>
                  <w:r>
                    <w:t>1233</w:t>
                  </w:r>
                </w:p>
              </w:tc>
            </w:tr>
            <w:tr w:rsidR="00D663DA" w:rsidRPr="009E3CBB" w14:paraId="30924A95"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11D88715" w14:textId="77777777" w:rsidR="00D663DA" w:rsidRPr="009E3CBB" w:rsidRDefault="00D663DA" w:rsidP="00D663DA">
                  <w:pPr>
                    <w:numPr>
                      <w:ilvl w:val="0"/>
                      <w:numId w:val="8"/>
                    </w:numPr>
                    <w:spacing w:after="0" w:line="240" w:lineRule="auto"/>
                    <w:jc w:val="both"/>
                    <w:rPr>
                      <w:b/>
                    </w:rPr>
                  </w:pPr>
                  <w:r w:rsidRPr="009E3CBB">
                    <w:rPr>
                      <w:b/>
                    </w:rPr>
                    <w:t>PRIHODI UKUPNO:</w:t>
                  </w:r>
                </w:p>
              </w:tc>
              <w:tc>
                <w:tcPr>
                  <w:tcW w:w="2138" w:type="dxa"/>
                  <w:tcBorders>
                    <w:top w:val="single" w:sz="4" w:space="0" w:color="000000"/>
                    <w:left w:val="single" w:sz="4" w:space="0" w:color="000000"/>
                    <w:bottom w:val="single" w:sz="4" w:space="0" w:color="000000"/>
                    <w:right w:val="single" w:sz="4" w:space="0" w:color="000000"/>
                  </w:tcBorders>
                </w:tcPr>
                <w:p w14:paraId="3AC2EAEC" w14:textId="77777777" w:rsidR="00D663DA" w:rsidRPr="009E3CBB" w:rsidRDefault="00D663DA" w:rsidP="003C15BB">
                  <w:pPr>
                    <w:jc w:val="center"/>
                    <w:rPr>
                      <w:b/>
                    </w:rPr>
                  </w:pPr>
                  <w:r>
                    <w:rPr>
                      <w:b/>
                    </w:rPr>
                    <w:t>863.393,62</w:t>
                  </w:r>
                </w:p>
              </w:tc>
              <w:tc>
                <w:tcPr>
                  <w:tcW w:w="2138" w:type="dxa"/>
                  <w:tcBorders>
                    <w:top w:val="single" w:sz="4" w:space="0" w:color="000000"/>
                    <w:left w:val="single" w:sz="4" w:space="0" w:color="000000"/>
                    <w:bottom w:val="single" w:sz="4" w:space="0" w:color="000000"/>
                    <w:right w:val="single" w:sz="4" w:space="0" w:color="000000"/>
                  </w:tcBorders>
                </w:tcPr>
                <w:p w14:paraId="62BB45B6" w14:textId="77777777" w:rsidR="00D663DA" w:rsidRPr="009E3CBB" w:rsidRDefault="00D663DA" w:rsidP="003C15BB">
                  <w:pPr>
                    <w:jc w:val="center"/>
                    <w:rPr>
                      <w:b/>
                    </w:rPr>
                  </w:pPr>
                  <w:r>
                    <w:rPr>
                      <w:b/>
                    </w:rPr>
                    <w:t>1.015.100,00</w:t>
                  </w:r>
                </w:p>
              </w:tc>
              <w:tc>
                <w:tcPr>
                  <w:tcW w:w="1676" w:type="dxa"/>
                  <w:tcBorders>
                    <w:top w:val="single" w:sz="4" w:space="0" w:color="000000"/>
                    <w:left w:val="single" w:sz="4" w:space="0" w:color="000000"/>
                    <w:bottom w:val="single" w:sz="4" w:space="0" w:color="000000"/>
                    <w:right w:val="single" w:sz="4" w:space="0" w:color="000000"/>
                  </w:tcBorders>
                </w:tcPr>
                <w:p w14:paraId="456E3920" w14:textId="77777777" w:rsidR="00D663DA" w:rsidRPr="009E3CBB" w:rsidRDefault="00D663DA" w:rsidP="003C15BB">
                  <w:pPr>
                    <w:jc w:val="center"/>
                    <w:rPr>
                      <w:b/>
                    </w:rPr>
                  </w:pPr>
                  <w:r>
                    <w:rPr>
                      <w:b/>
                    </w:rPr>
                    <w:t>117</w:t>
                  </w:r>
                </w:p>
              </w:tc>
            </w:tr>
            <w:tr w:rsidR="00D663DA" w:rsidRPr="009E3CBB" w14:paraId="7CC21AE5"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7743F451" w14:textId="77777777" w:rsidR="00D663DA" w:rsidRPr="009E3CBB" w:rsidRDefault="00D663DA" w:rsidP="003C15BB">
                  <w:pPr>
                    <w:jc w:val="both"/>
                  </w:pPr>
                </w:p>
              </w:tc>
              <w:tc>
                <w:tcPr>
                  <w:tcW w:w="2138" w:type="dxa"/>
                  <w:tcBorders>
                    <w:top w:val="single" w:sz="4" w:space="0" w:color="000000"/>
                    <w:left w:val="single" w:sz="4" w:space="0" w:color="000000"/>
                    <w:bottom w:val="single" w:sz="4" w:space="0" w:color="000000"/>
                    <w:right w:val="single" w:sz="4" w:space="0" w:color="000000"/>
                  </w:tcBorders>
                </w:tcPr>
                <w:p w14:paraId="0500BE7E" w14:textId="77777777" w:rsidR="00D663DA" w:rsidRPr="009E3CBB" w:rsidRDefault="00D663DA" w:rsidP="003C15BB">
                  <w:pPr>
                    <w:jc w:val="center"/>
                  </w:pPr>
                </w:p>
              </w:tc>
              <w:tc>
                <w:tcPr>
                  <w:tcW w:w="2138" w:type="dxa"/>
                  <w:tcBorders>
                    <w:top w:val="single" w:sz="4" w:space="0" w:color="000000"/>
                    <w:left w:val="single" w:sz="4" w:space="0" w:color="000000"/>
                    <w:bottom w:val="single" w:sz="4" w:space="0" w:color="000000"/>
                    <w:right w:val="single" w:sz="4" w:space="0" w:color="000000"/>
                  </w:tcBorders>
                </w:tcPr>
                <w:p w14:paraId="08988D04" w14:textId="77777777" w:rsidR="00D663DA" w:rsidRPr="009E3CBB" w:rsidRDefault="00D663DA" w:rsidP="003C15BB">
                  <w:pPr>
                    <w:jc w:val="center"/>
                  </w:pPr>
                </w:p>
              </w:tc>
              <w:tc>
                <w:tcPr>
                  <w:tcW w:w="1676" w:type="dxa"/>
                  <w:tcBorders>
                    <w:top w:val="single" w:sz="4" w:space="0" w:color="000000"/>
                    <w:left w:val="single" w:sz="4" w:space="0" w:color="000000"/>
                    <w:bottom w:val="single" w:sz="4" w:space="0" w:color="000000"/>
                    <w:right w:val="single" w:sz="4" w:space="0" w:color="000000"/>
                  </w:tcBorders>
                </w:tcPr>
                <w:p w14:paraId="5F66907E" w14:textId="77777777" w:rsidR="00D663DA" w:rsidRPr="009E3CBB" w:rsidRDefault="00D663DA" w:rsidP="003C15BB">
                  <w:pPr>
                    <w:jc w:val="center"/>
                  </w:pPr>
                </w:p>
              </w:tc>
            </w:tr>
            <w:tr w:rsidR="00D663DA" w:rsidRPr="009E3CBB" w14:paraId="5753F2BF"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3D8EBD53" w14:textId="77777777" w:rsidR="00D663DA" w:rsidRPr="009E3CBB" w:rsidRDefault="00D663DA" w:rsidP="003C15BB">
                  <w:pPr>
                    <w:jc w:val="both"/>
                  </w:pPr>
                  <w:r w:rsidRPr="009E3CBB">
                    <w:t>RASHODI:</w:t>
                  </w:r>
                </w:p>
              </w:tc>
              <w:tc>
                <w:tcPr>
                  <w:tcW w:w="2138" w:type="dxa"/>
                  <w:tcBorders>
                    <w:top w:val="single" w:sz="4" w:space="0" w:color="000000"/>
                    <w:left w:val="single" w:sz="4" w:space="0" w:color="000000"/>
                    <w:bottom w:val="single" w:sz="4" w:space="0" w:color="000000"/>
                    <w:right w:val="single" w:sz="4" w:space="0" w:color="000000"/>
                  </w:tcBorders>
                </w:tcPr>
                <w:p w14:paraId="2801F5FE" w14:textId="77777777" w:rsidR="00D663DA" w:rsidRPr="009E3CBB" w:rsidRDefault="00D663DA" w:rsidP="003C15BB">
                  <w:pPr>
                    <w:jc w:val="center"/>
                  </w:pPr>
                </w:p>
              </w:tc>
              <w:tc>
                <w:tcPr>
                  <w:tcW w:w="2138" w:type="dxa"/>
                  <w:tcBorders>
                    <w:top w:val="single" w:sz="4" w:space="0" w:color="000000"/>
                    <w:left w:val="single" w:sz="4" w:space="0" w:color="000000"/>
                    <w:bottom w:val="single" w:sz="4" w:space="0" w:color="000000"/>
                    <w:right w:val="single" w:sz="4" w:space="0" w:color="000000"/>
                  </w:tcBorders>
                </w:tcPr>
                <w:p w14:paraId="6E46C6C5" w14:textId="77777777" w:rsidR="00D663DA" w:rsidRPr="009E3CBB" w:rsidRDefault="00D663DA" w:rsidP="003C15BB">
                  <w:pPr>
                    <w:jc w:val="center"/>
                  </w:pPr>
                </w:p>
              </w:tc>
              <w:tc>
                <w:tcPr>
                  <w:tcW w:w="1676" w:type="dxa"/>
                  <w:tcBorders>
                    <w:top w:val="single" w:sz="4" w:space="0" w:color="000000"/>
                    <w:left w:val="single" w:sz="4" w:space="0" w:color="000000"/>
                    <w:bottom w:val="single" w:sz="4" w:space="0" w:color="000000"/>
                    <w:right w:val="single" w:sz="4" w:space="0" w:color="000000"/>
                  </w:tcBorders>
                </w:tcPr>
                <w:p w14:paraId="2C4467EE" w14:textId="77777777" w:rsidR="00D663DA" w:rsidRPr="009E3CBB" w:rsidRDefault="00D663DA" w:rsidP="003C15BB">
                  <w:pPr>
                    <w:jc w:val="center"/>
                  </w:pPr>
                </w:p>
              </w:tc>
            </w:tr>
            <w:tr w:rsidR="00D663DA" w:rsidRPr="009E3CBB" w14:paraId="0F8310FD"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4A9468B2" w14:textId="77777777" w:rsidR="00D663DA" w:rsidRPr="009E3CBB" w:rsidRDefault="00D663DA" w:rsidP="003C15BB">
                  <w:pPr>
                    <w:jc w:val="both"/>
                  </w:pPr>
                  <w:r w:rsidRPr="009E3CBB">
                    <w:t>ZA ZAPOSLENE</w:t>
                  </w:r>
                </w:p>
              </w:tc>
              <w:tc>
                <w:tcPr>
                  <w:tcW w:w="2138" w:type="dxa"/>
                  <w:tcBorders>
                    <w:top w:val="single" w:sz="4" w:space="0" w:color="000000"/>
                    <w:left w:val="single" w:sz="4" w:space="0" w:color="000000"/>
                    <w:bottom w:val="single" w:sz="4" w:space="0" w:color="000000"/>
                    <w:right w:val="single" w:sz="4" w:space="0" w:color="000000"/>
                  </w:tcBorders>
                </w:tcPr>
                <w:p w14:paraId="3A81504D" w14:textId="77777777" w:rsidR="00D663DA" w:rsidRPr="009E3CBB" w:rsidRDefault="00D663DA" w:rsidP="003C15BB">
                  <w:pPr>
                    <w:jc w:val="center"/>
                  </w:pPr>
                  <w:r>
                    <w:t>318.200,00</w:t>
                  </w:r>
                </w:p>
              </w:tc>
              <w:tc>
                <w:tcPr>
                  <w:tcW w:w="2138" w:type="dxa"/>
                  <w:tcBorders>
                    <w:top w:val="single" w:sz="4" w:space="0" w:color="000000"/>
                    <w:left w:val="single" w:sz="4" w:space="0" w:color="000000"/>
                    <w:bottom w:val="single" w:sz="4" w:space="0" w:color="000000"/>
                    <w:right w:val="single" w:sz="4" w:space="0" w:color="000000"/>
                  </w:tcBorders>
                </w:tcPr>
                <w:p w14:paraId="0DF2796F" w14:textId="77777777" w:rsidR="00D663DA" w:rsidRPr="009E3CBB" w:rsidRDefault="00D663DA" w:rsidP="003C15BB">
                  <w:pPr>
                    <w:jc w:val="center"/>
                  </w:pPr>
                  <w:r>
                    <w:t>387.500,00</w:t>
                  </w:r>
                </w:p>
              </w:tc>
              <w:tc>
                <w:tcPr>
                  <w:tcW w:w="1676" w:type="dxa"/>
                  <w:tcBorders>
                    <w:top w:val="single" w:sz="4" w:space="0" w:color="000000"/>
                    <w:left w:val="single" w:sz="4" w:space="0" w:color="000000"/>
                    <w:bottom w:val="single" w:sz="4" w:space="0" w:color="000000"/>
                    <w:right w:val="single" w:sz="4" w:space="0" w:color="000000"/>
                  </w:tcBorders>
                </w:tcPr>
                <w:p w14:paraId="2A295A89" w14:textId="77777777" w:rsidR="00D663DA" w:rsidRPr="009E3CBB" w:rsidRDefault="00D663DA" w:rsidP="003C15BB">
                  <w:pPr>
                    <w:jc w:val="center"/>
                  </w:pPr>
                  <w:r>
                    <w:t>121</w:t>
                  </w:r>
                </w:p>
              </w:tc>
            </w:tr>
            <w:tr w:rsidR="00D663DA" w:rsidRPr="009E3CBB" w14:paraId="062886B4"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322F7DDF" w14:textId="77777777" w:rsidR="00D663DA" w:rsidRPr="009E3CBB" w:rsidRDefault="00D663DA" w:rsidP="003C15BB">
                  <w:pPr>
                    <w:jc w:val="both"/>
                  </w:pPr>
                  <w:r w:rsidRPr="009E3CBB">
                    <w:t>MATERIJALNI RASHODI</w:t>
                  </w:r>
                </w:p>
              </w:tc>
              <w:tc>
                <w:tcPr>
                  <w:tcW w:w="2138" w:type="dxa"/>
                  <w:tcBorders>
                    <w:top w:val="single" w:sz="4" w:space="0" w:color="000000"/>
                    <w:left w:val="single" w:sz="4" w:space="0" w:color="000000"/>
                    <w:bottom w:val="single" w:sz="4" w:space="0" w:color="000000"/>
                    <w:right w:val="single" w:sz="4" w:space="0" w:color="000000"/>
                  </w:tcBorders>
                </w:tcPr>
                <w:p w14:paraId="62FCA42F" w14:textId="77777777" w:rsidR="00D663DA" w:rsidRPr="009E3CBB" w:rsidRDefault="00D663DA" w:rsidP="003C15BB">
                  <w:pPr>
                    <w:jc w:val="center"/>
                  </w:pPr>
                  <w:r>
                    <w:t>155.765,63</w:t>
                  </w:r>
                </w:p>
              </w:tc>
              <w:tc>
                <w:tcPr>
                  <w:tcW w:w="2138" w:type="dxa"/>
                  <w:tcBorders>
                    <w:top w:val="single" w:sz="4" w:space="0" w:color="000000"/>
                    <w:left w:val="single" w:sz="4" w:space="0" w:color="000000"/>
                    <w:bottom w:val="single" w:sz="4" w:space="0" w:color="000000"/>
                    <w:right w:val="single" w:sz="4" w:space="0" w:color="000000"/>
                  </w:tcBorders>
                </w:tcPr>
                <w:p w14:paraId="1133868E" w14:textId="77777777" w:rsidR="00D663DA" w:rsidRPr="009E3CBB" w:rsidRDefault="00D663DA" w:rsidP="003C15BB">
                  <w:pPr>
                    <w:jc w:val="center"/>
                  </w:pPr>
                  <w:r>
                    <w:t>146.900,00</w:t>
                  </w:r>
                </w:p>
              </w:tc>
              <w:tc>
                <w:tcPr>
                  <w:tcW w:w="1676" w:type="dxa"/>
                  <w:tcBorders>
                    <w:top w:val="single" w:sz="4" w:space="0" w:color="000000"/>
                    <w:left w:val="single" w:sz="4" w:space="0" w:color="000000"/>
                    <w:bottom w:val="single" w:sz="4" w:space="0" w:color="000000"/>
                    <w:right w:val="single" w:sz="4" w:space="0" w:color="000000"/>
                  </w:tcBorders>
                </w:tcPr>
                <w:p w14:paraId="00BDA326" w14:textId="77777777" w:rsidR="00D663DA" w:rsidRPr="009E3CBB" w:rsidRDefault="00D663DA" w:rsidP="003C15BB">
                  <w:pPr>
                    <w:jc w:val="center"/>
                  </w:pPr>
                  <w:r>
                    <w:t>94</w:t>
                  </w:r>
                </w:p>
              </w:tc>
            </w:tr>
            <w:tr w:rsidR="00D663DA" w:rsidRPr="009E3CBB" w14:paraId="662191CF"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5BC46D13" w14:textId="77777777" w:rsidR="00D663DA" w:rsidRPr="009E3CBB" w:rsidRDefault="00D663DA" w:rsidP="003C15BB">
                  <w:pPr>
                    <w:jc w:val="both"/>
                  </w:pPr>
                  <w:r w:rsidRPr="009E3CBB">
                    <w:t>PROGRAMI UKUPNO</w:t>
                  </w:r>
                </w:p>
              </w:tc>
              <w:tc>
                <w:tcPr>
                  <w:tcW w:w="2138" w:type="dxa"/>
                  <w:tcBorders>
                    <w:top w:val="single" w:sz="4" w:space="0" w:color="000000"/>
                    <w:left w:val="single" w:sz="4" w:space="0" w:color="000000"/>
                    <w:bottom w:val="single" w:sz="4" w:space="0" w:color="000000"/>
                    <w:right w:val="single" w:sz="4" w:space="0" w:color="000000"/>
                  </w:tcBorders>
                </w:tcPr>
                <w:p w14:paraId="19995465" w14:textId="77777777" w:rsidR="00D663DA" w:rsidRPr="009E3CBB" w:rsidRDefault="00D663DA" w:rsidP="003C15BB">
                  <w:pPr>
                    <w:jc w:val="center"/>
                  </w:pPr>
                  <w:r>
                    <w:t>49.464,69</w:t>
                  </w:r>
                </w:p>
              </w:tc>
              <w:tc>
                <w:tcPr>
                  <w:tcW w:w="2138" w:type="dxa"/>
                  <w:tcBorders>
                    <w:top w:val="single" w:sz="4" w:space="0" w:color="000000"/>
                    <w:left w:val="single" w:sz="4" w:space="0" w:color="000000"/>
                    <w:bottom w:val="single" w:sz="4" w:space="0" w:color="000000"/>
                    <w:right w:val="single" w:sz="4" w:space="0" w:color="000000"/>
                  </w:tcBorders>
                </w:tcPr>
                <w:p w14:paraId="2A475CCB" w14:textId="77777777" w:rsidR="00D663DA" w:rsidRPr="009E3CBB" w:rsidRDefault="00D663DA" w:rsidP="003C15BB">
                  <w:pPr>
                    <w:jc w:val="center"/>
                  </w:pPr>
                  <w:r>
                    <w:t>26.500,00</w:t>
                  </w:r>
                </w:p>
              </w:tc>
              <w:tc>
                <w:tcPr>
                  <w:tcW w:w="1676" w:type="dxa"/>
                  <w:tcBorders>
                    <w:top w:val="single" w:sz="4" w:space="0" w:color="000000"/>
                    <w:left w:val="single" w:sz="4" w:space="0" w:color="000000"/>
                    <w:bottom w:val="single" w:sz="4" w:space="0" w:color="000000"/>
                    <w:right w:val="single" w:sz="4" w:space="0" w:color="000000"/>
                  </w:tcBorders>
                </w:tcPr>
                <w:p w14:paraId="0EBF90C5" w14:textId="77777777" w:rsidR="00D663DA" w:rsidRPr="009E3CBB" w:rsidRDefault="00D663DA" w:rsidP="003C15BB">
                  <w:pPr>
                    <w:jc w:val="center"/>
                  </w:pPr>
                  <w:r>
                    <w:t>53</w:t>
                  </w:r>
                </w:p>
              </w:tc>
            </w:tr>
            <w:tr w:rsidR="00D663DA" w:rsidRPr="009E3CBB" w14:paraId="12427C3F"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30E38D8A" w14:textId="77777777" w:rsidR="00D663DA" w:rsidRPr="009E3CBB" w:rsidRDefault="00D663DA" w:rsidP="003C15BB">
                  <w:pPr>
                    <w:jc w:val="both"/>
                  </w:pPr>
                  <w:r w:rsidRPr="009E3CBB">
                    <w:t xml:space="preserve">INVESTICIJSKO  ODRŽAV. </w:t>
                  </w:r>
                </w:p>
              </w:tc>
              <w:tc>
                <w:tcPr>
                  <w:tcW w:w="2138" w:type="dxa"/>
                  <w:tcBorders>
                    <w:top w:val="single" w:sz="4" w:space="0" w:color="000000"/>
                    <w:left w:val="single" w:sz="4" w:space="0" w:color="000000"/>
                    <w:bottom w:val="single" w:sz="4" w:space="0" w:color="000000"/>
                    <w:right w:val="single" w:sz="4" w:space="0" w:color="000000"/>
                  </w:tcBorders>
                </w:tcPr>
                <w:p w14:paraId="24B9AAB8" w14:textId="77777777" w:rsidR="00D663DA" w:rsidRPr="009E3CBB" w:rsidRDefault="00D663DA" w:rsidP="003C15BB">
                  <w:pPr>
                    <w:jc w:val="center"/>
                  </w:pPr>
                  <w:r>
                    <w:t>351.069,68</w:t>
                  </w:r>
                </w:p>
              </w:tc>
              <w:tc>
                <w:tcPr>
                  <w:tcW w:w="2138" w:type="dxa"/>
                  <w:tcBorders>
                    <w:top w:val="single" w:sz="4" w:space="0" w:color="000000"/>
                    <w:left w:val="single" w:sz="4" w:space="0" w:color="000000"/>
                    <w:bottom w:val="single" w:sz="4" w:space="0" w:color="000000"/>
                    <w:right w:val="single" w:sz="4" w:space="0" w:color="000000"/>
                  </w:tcBorders>
                </w:tcPr>
                <w:p w14:paraId="01D7288B" w14:textId="77777777" w:rsidR="00D663DA" w:rsidRPr="009E3CBB" w:rsidRDefault="00D663DA" w:rsidP="003C15BB">
                  <w:pPr>
                    <w:jc w:val="center"/>
                  </w:pPr>
                  <w:r>
                    <w:t>5.300,00</w:t>
                  </w:r>
                </w:p>
              </w:tc>
              <w:tc>
                <w:tcPr>
                  <w:tcW w:w="1676" w:type="dxa"/>
                  <w:tcBorders>
                    <w:top w:val="single" w:sz="4" w:space="0" w:color="000000"/>
                    <w:left w:val="single" w:sz="4" w:space="0" w:color="000000"/>
                    <w:bottom w:val="single" w:sz="4" w:space="0" w:color="000000"/>
                    <w:right w:val="single" w:sz="4" w:space="0" w:color="000000"/>
                  </w:tcBorders>
                </w:tcPr>
                <w:p w14:paraId="363B0BDA" w14:textId="77777777" w:rsidR="00D663DA" w:rsidRPr="009E3CBB" w:rsidRDefault="00D663DA" w:rsidP="003C15BB">
                  <w:pPr>
                    <w:jc w:val="center"/>
                  </w:pPr>
                  <w:r>
                    <w:t>1</w:t>
                  </w:r>
                </w:p>
              </w:tc>
            </w:tr>
            <w:tr w:rsidR="00D663DA" w:rsidRPr="009E3CBB" w14:paraId="2E5BE55A"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1BA54366" w14:textId="77777777" w:rsidR="00D663DA" w:rsidRPr="009E3CBB" w:rsidRDefault="00D663DA" w:rsidP="003C15BB">
                  <w:pPr>
                    <w:jc w:val="both"/>
                  </w:pPr>
                  <w:r w:rsidRPr="009E3CBB">
                    <w:t>KAPITALNA ULAGANJA</w:t>
                  </w:r>
                </w:p>
              </w:tc>
              <w:tc>
                <w:tcPr>
                  <w:tcW w:w="2138" w:type="dxa"/>
                  <w:tcBorders>
                    <w:top w:val="single" w:sz="4" w:space="0" w:color="000000"/>
                    <w:left w:val="single" w:sz="4" w:space="0" w:color="000000"/>
                    <w:bottom w:val="single" w:sz="4" w:space="0" w:color="000000"/>
                    <w:right w:val="single" w:sz="4" w:space="0" w:color="000000"/>
                  </w:tcBorders>
                </w:tcPr>
                <w:p w14:paraId="2E17509C" w14:textId="77777777" w:rsidR="00D663DA" w:rsidRPr="009E3CBB" w:rsidRDefault="00D663DA" w:rsidP="003C15BB">
                  <w:pPr>
                    <w:jc w:val="center"/>
                  </w:pPr>
                  <w:r>
                    <w:t>6.000,00</w:t>
                  </w:r>
                </w:p>
              </w:tc>
              <w:tc>
                <w:tcPr>
                  <w:tcW w:w="2138" w:type="dxa"/>
                  <w:tcBorders>
                    <w:top w:val="single" w:sz="4" w:space="0" w:color="000000"/>
                    <w:left w:val="single" w:sz="4" w:space="0" w:color="000000"/>
                    <w:bottom w:val="single" w:sz="4" w:space="0" w:color="000000"/>
                    <w:right w:val="single" w:sz="4" w:space="0" w:color="000000"/>
                  </w:tcBorders>
                </w:tcPr>
                <w:p w14:paraId="4F7C3F1F" w14:textId="77777777" w:rsidR="00D663DA" w:rsidRPr="009E3CBB" w:rsidRDefault="00D663DA" w:rsidP="003C15BB">
                  <w:pPr>
                    <w:jc w:val="center"/>
                  </w:pPr>
                  <w:r>
                    <w:t>448.000,00</w:t>
                  </w:r>
                </w:p>
              </w:tc>
              <w:tc>
                <w:tcPr>
                  <w:tcW w:w="1676" w:type="dxa"/>
                  <w:tcBorders>
                    <w:top w:val="single" w:sz="4" w:space="0" w:color="000000"/>
                    <w:left w:val="single" w:sz="4" w:space="0" w:color="000000"/>
                    <w:bottom w:val="single" w:sz="4" w:space="0" w:color="000000"/>
                    <w:right w:val="single" w:sz="4" w:space="0" w:color="000000"/>
                  </w:tcBorders>
                </w:tcPr>
                <w:p w14:paraId="6C8E68EB" w14:textId="77777777" w:rsidR="00D663DA" w:rsidRPr="009E3CBB" w:rsidRDefault="00D663DA" w:rsidP="003C15BB">
                  <w:pPr>
                    <w:jc w:val="center"/>
                  </w:pPr>
                  <w:r>
                    <w:t>7466</w:t>
                  </w:r>
                </w:p>
              </w:tc>
            </w:tr>
            <w:tr w:rsidR="00D663DA" w:rsidRPr="009E3CBB" w14:paraId="6BF5C214"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167A696B" w14:textId="77777777" w:rsidR="00D663DA" w:rsidRPr="009E3CBB" w:rsidRDefault="00D663DA" w:rsidP="003C15BB">
                  <w:pPr>
                    <w:jc w:val="both"/>
                  </w:pPr>
                  <w:r w:rsidRPr="009E3CBB">
                    <w:t>OSTALO:</w:t>
                  </w:r>
                </w:p>
              </w:tc>
              <w:tc>
                <w:tcPr>
                  <w:tcW w:w="2138" w:type="dxa"/>
                  <w:tcBorders>
                    <w:top w:val="single" w:sz="4" w:space="0" w:color="000000"/>
                    <w:left w:val="single" w:sz="4" w:space="0" w:color="000000"/>
                    <w:bottom w:val="single" w:sz="4" w:space="0" w:color="000000"/>
                    <w:right w:val="single" w:sz="4" w:space="0" w:color="000000"/>
                  </w:tcBorders>
                </w:tcPr>
                <w:p w14:paraId="712AD86D" w14:textId="77777777" w:rsidR="00D663DA" w:rsidRPr="009E3CBB" w:rsidRDefault="00D663DA" w:rsidP="003C15BB">
                  <w:pPr>
                    <w:jc w:val="center"/>
                  </w:pPr>
                  <w:r>
                    <w:t>900,00</w:t>
                  </w:r>
                </w:p>
              </w:tc>
              <w:tc>
                <w:tcPr>
                  <w:tcW w:w="2138" w:type="dxa"/>
                  <w:tcBorders>
                    <w:top w:val="single" w:sz="4" w:space="0" w:color="000000"/>
                    <w:left w:val="single" w:sz="4" w:space="0" w:color="000000"/>
                    <w:bottom w:val="single" w:sz="4" w:space="0" w:color="000000"/>
                    <w:right w:val="single" w:sz="4" w:space="0" w:color="000000"/>
                  </w:tcBorders>
                </w:tcPr>
                <w:p w14:paraId="13BDD466" w14:textId="77777777" w:rsidR="00D663DA" w:rsidRPr="009E3CBB" w:rsidRDefault="00D663DA" w:rsidP="003C15BB">
                  <w:pPr>
                    <w:jc w:val="center"/>
                  </w:pPr>
                  <w:r>
                    <w:t>900,00</w:t>
                  </w:r>
                </w:p>
              </w:tc>
              <w:tc>
                <w:tcPr>
                  <w:tcW w:w="1676" w:type="dxa"/>
                  <w:tcBorders>
                    <w:top w:val="single" w:sz="4" w:space="0" w:color="000000"/>
                    <w:left w:val="single" w:sz="4" w:space="0" w:color="000000"/>
                    <w:bottom w:val="single" w:sz="4" w:space="0" w:color="000000"/>
                    <w:right w:val="single" w:sz="4" w:space="0" w:color="000000"/>
                  </w:tcBorders>
                </w:tcPr>
                <w:p w14:paraId="7489F7D6" w14:textId="77777777" w:rsidR="00D663DA" w:rsidRPr="009E3CBB" w:rsidRDefault="00D663DA" w:rsidP="003C15BB">
                  <w:pPr>
                    <w:jc w:val="center"/>
                  </w:pPr>
                  <w:r>
                    <w:t>100</w:t>
                  </w:r>
                </w:p>
              </w:tc>
            </w:tr>
            <w:tr w:rsidR="00D663DA" w:rsidRPr="009E3CBB" w14:paraId="1F8A828E"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4E23647D" w14:textId="77777777" w:rsidR="00D663DA" w:rsidRPr="009E3CBB" w:rsidRDefault="00D663DA" w:rsidP="003C15BB">
                  <w:pPr>
                    <w:jc w:val="both"/>
                  </w:pPr>
                </w:p>
              </w:tc>
              <w:tc>
                <w:tcPr>
                  <w:tcW w:w="2138" w:type="dxa"/>
                  <w:tcBorders>
                    <w:top w:val="single" w:sz="4" w:space="0" w:color="000000"/>
                    <w:left w:val="single" w:sz="4" w:space="0" w:color="000000"/>
                    <w:bottom w:val="single" w:sz="4" w:space="0" w:color="000000"/>
                    <w:right w:val="single" w:sz="4" w:space="0" w:color="000000"/>
                  </w:tcBorders>
                </w:tcPr>
                <w:p w14:paraId="3ED2E68D" w14:textId="77777777" w:rsidR="00D663DA" w:rsidRPr="009E3CBB" w:rsidRDefault="00D663DA" w:rsidP="003C15BB">
                  <w:pPr>
                    <w:jc w:val="center"/>
                  </w:pPr>
                </w:p>
              </w:tc>
              <w:tc>
                <w:tcPr>
                  <w:tcW w:w="2138" w:type="dxa"/>
                  <w:tcBorders>
                    <w:top w:val="single" w:sz="4" w:space="0" w:color="000000"/>
                    <w:left w:val="single" w:sz="4" w:space="0" w:color="000000"/>
                    <w:bottom w:val="single" w:sz="4" w:space="0" w:color="000000"/>
                    <w:right w:val="single" w:sz="4" w:space="0" w:color="000000"/>
                  </w:tcBorders>
                </w:tcPr>
                <w:p w14:paraId="3BE39294" w14:textId="77777777" w:rsidR="00D663DA" w:rsidRPr="009E3CBB" w:rsidRDefault="00D663DA" w:rsidP="003C15BB">
                  <w:pPr>
                    <w:jc w:val="center"/>
                  </w:pPr>
                </w:p>
              </w:tc>
              <w:tc>
                <w:tcPr>
                  <w:tcW w:w="1676" w:type="dxa"/>
                  <w:tcBorders>
                    <w:top w:val="single" w:sz="4" w:space="0" w:color="000000"/>
                    <w:left w:val="single" w:sz="4" w:space="0" w:color="000000"/>
                    <w:bottom w:val="single" w:sz="4" w:space="0" w:color="000000"/>
                    <w:right w:val="single" w:sz="4" w:space="0" w:color="000000"/>
                  </w:tcBorders>
                </w:tcPr>
                <w:p w14:paraId="247B0C10" w14:textId="77777777" w:rsidR="00D663DA" w:rsidRPr="009E3CBB" w:rsidRDefault="00D663DA" w:rsidP="003C15BB">
                  <w:pPr>
                    <w:jc w:val="center"/>
                  </w:pPr>
                </w:p>
              </w:tc>
            </w:tr>
            <w:tr w:rsidR="00D663DA" w:rsidRPr="009E3CBB" w14:paraId="4FAD24F4" w14:textId="77777777" w:rsidTr="003C15BB">
              <w:trPr>
                <w:trHeight w:val="242"/>
              </w:trPr>
              <w:tc>
                <w:tcPr>
                  <w:tcW w:w="3387" w:type="dxa"/>
                  <w:tcBorders>
                    <w:top w:val="single" w:sz="4" w:space="0" w:color="000000"/>
                    <w:left w:val="single" w:sz="4" w:space="0" w:color="000000"/>
                    <w:bottom w:val="single" w:sz="4" w:space="0" w:color="000000"/>
                    <w:right w:val="single" w:sz="4" w:space="0" w:color="000000"/>
                  </w:tcBorders>
                </w:tcPr>
                <w:p w14:paraId="1FBF32AB" w14:textId="77777777" w:rsidR="00D663DA" w:rsidRPr="009E3CBB" w:rsidRDefault="00D663DA" w:rsidP="003C15BB">
                  <w:pPr>
                    <w:jc w:val="both"/>
                    <w:rPr>
                      <w:b/>
                    </w:rPr>
                  </w:pPr>
                  <w:r w:rsidRPr="009E3CBB">
                    <w:rPr>
                      <w:b/>
                    </w:rPr>
                    <w:t>RASHODI UKUPNO:</w:t>
                  </w:r>
                </w:p>
              </w:tc>
              <w:tc>
                <w:tcPr>
                  <w:tcW w:w="2138" w:type="dxa"/>
                  <w:tcBorders>
                    <w:top w:val="single" w:sz="4" w:space="0" w:color="000000"/>
                    <w:left w:val="single" w:sz="4" w:space="0" w:color="000000"/>
                    <w:bottom w:val="single" w:sz="4" w:space="0" w:color="000000"/>
                    <w:right w:val="single" w:sz="4" w:space="0" w:color="000000"/>
                  </w:tcBorders>
                </w:tcPr>
                <w:p w14:paraId="05077CA0" w14:textId="77777777" w:rsidR="00D663DA" w:rsidRPr="009E3CBB" w:rsidRDefault="00D663DA" w:rsidP="003C15BB">
                  <w:pPr>
                    <w:jc w:val="center"/>
                    <w:rPr>
                      <w:b/>
                    </w:rPr>
                  </w:pPr>
                  <w:r>
                    <w:rPr>
                      <w:b/>
                    </w:rPr>
                    <w:t>881.400,00</w:t>
                  </w:r>
                </w:p>
              </w:tc>
              <w:tc>
                <w:tcPr>
                  <w:tcW w:w="2138" w:type="dxa"/>
                  <w:tcBorders>
                    <w:top w:val="single" w:sz="4" w:space="0" w:color="000000"/>
                    <w:left w:val="single" w:sz="4" w:space="0" w:color="000000"/>
                    <w:bottom w:val="single" w:sz="4" w:space="0" w:color="000000"/>
                    <w:right w:val="single" w:sz="4" w:space="0" w:color="000000"/>
                  </w:tcBorders>
                </w:tcPr>
                <w:p w14:paraId="0B44C9F0" w14:textId="77777777" w:rsidR="00D663DA" w:rsidRPr="009E3CBB" w:rsidRDefault="00D663DA" w:rsidP="003C15BB">
                  <w:pPr>
                    <w:jc w:val="center"/>
                    <w:rPr>
                      <w:b/>
                    </w:rPr>
                  </w:pPr>
                  <w:r>
                    <w:rPr>
                      <w:b/>
                    </w:rPr>
                    <w:t>1.015.100,00</w:t>
                  </w:r>
                </w:p>
              </w:tc>
              <w:tc>
                <w:tcPr>
                  <w:tcW w:w="1676" w:type="dxa"/>
                  <w:tcBorders>
                    <w:top w:val="single" w:sz="4" w:space="0" w:color="000000"/>
                    <w:left w:val="single" w:sz="4" w:space="0" w:color="000000"/>
                    <w:bottom w:val="single" w:sz="4" w:space="0" w:color="000000"/>
                    <w:right w:val="single" w:sz="4" w:space="0" w:color="000000"/>
                  </w:tcBorders>
                </w:tcPr>
                <w:p w14:paraId="6903BE6C" w14:textId="77777777" w:rsidR="00D663DA" w:rsidRPr="009E3CBB" w:rsidRDefault="00D663DA" w:rsidP="003C15BB">
                  <w:pPr>
                    <w:jc w:val="center"/>
                    <w:rPr>
                      <w:b/>
                    </w:rPr>
                  </w:pPr>
                  <w:r>
                    <w:rPr>
                      <w:b/>
                    </w:rPr>
                    <w:t>115</w:t>
                  </w:r>
                </w:p>
              </w:tc>
            </w:tr>
            <w:tr w:rsidR="00D663DA" w14:paraId="5E332E46" w14:textId="77777777" w:rsidTr="003C15BB">
              <w:trPr>
                <w:trHeight w:val="257"/>
              </w:trPr>
              <w:tc>
                <w:tcPr>
                  <w:tcW w:w="3387" w:type="dxa"/>
                  <w:tcBorders>
                    <w:top w:val="single" w:sz="4" w:space="0" w:color="000000"/>
                    <w:left w:val="single" w:sz="4" w:space="0" w:color="000000"/>
                    <w:bottom w:val="single" w:sz="4" w:space="0" w:color="000000"/>
                    <w:right w:val="single" w:sz="4" w:space="0" w:color="000000"/>
                  </w:tcBorders>
                </w:tcPr>
                <w:p w14:paraId="406F77D0" w14:textId="77777777" w:rsidR="00D663DA" w:rsidRPr="009E3CBB" w:rsidRDefault="00D663DA" w:rsidP="003C15BB">
                  <w:pPr>
                    <w:jc w:val="both"/>
                  </w:pPr>
                  <w:r w:rsidRPr="009E3CBB">
                    <w:t>VIŠAK/MANJAK PRIHODA:</w:t>
                  </w:r>
                </w:p>
              </w:tc>
              <w:tc>
                <w:tcPr>
                  <w:tcW w:w="2138" w:type="dxa"/>
                  <w:tcBorders>
                    <w:top w:val="single" w:sz="4" w:space="0" w:color="000000"/>
                    <w:left w:val="single" w:sz="4" w:space="0" w:color="000000"/>
                    <w:bottom w:val="single" w:sz="4" w:space="0" w:color="000000"/>
                    <w:right w:val="single" w:sz="4" w:space="0" w:color="000000"/>
                  </w:tcBorders>
                </w:tcPr>
                <w:p w14:paraId="0F5431DE" w14:textId="77777777" w:rsidR="00D663DA" w:rsidRDefault="00D663DA" w:rsidP="003C15BB">
                  <w:pPr>
                    <w:jc w:val="center"/>
                  </w:pPr>
                  <w:r>
                    <w:t>-18.006,38</w:t>
                  </w:r>
                </w:p>
              </w:tc>
              <w:tc>
                <w:tcPr>
                  <w:tcW w:w="2138" w:type="dxa"/>
                  <w:tcBorders>
                    <w:top w:val="single" w:sz="4" w:space="0" w:color="000000"/>
                    <w:left w:val="single" w:sz="4" w:space="0" w:color="000000"/>
                    <w:bottom w:val="single" w:sz="4" w:space="0" w:color="000000"/>
                    <w:right w:val="single" w:sz="4" w:space="0" w:color="000000"/>
                  </w:tcBorders>
                </w:tcPr>
                <w:p w14:paraId="2C09DA2E" w14:textId="77777777" w:rsidR="00D663DA" w:rsidRDefault="00D663DA" w:rsidP="003C15BB">
                  <w:pPr>
                    <w:jc w:val="center"/>
                  </w:pPr>
                </w:p>
              </w:tc>
              <w:tc>
                <w:tcPr>
                  <w:tcW w:w="1676" w:type="dxa"/>
                  <w:tcBorders>
                    <w:top w:val="single" w:sz="4" w:space="0" w:color="000000"/>
                    <w:left w:val="single" w:sz="4" w:space="0" w:color="000000"/>
                    <w:bottom w:val="single" w:sz="4" w:space="0" w:color="000000"/>
                    <w:right w:val="single" w:sz="4" w:space="0" w:color="000000"/>
                  </w:tcBorders>
                </w:tcPr>
                <w:p w14:paraId="1103E9F6" w14:textId="77777777" w:rsidR="00D663DA" w:rsidRDefault="00D663DA" w:rsidP="003C15BB">
                  <w:pPr>
                    <w:jc w:val="both"/>
                  </w:pPr>
                </w:p>
              </w:tc>
            </w:tr>
          </w:tbl>
          <w:p w14:paraId="6C831E33" w14:textId="77777777" w:rsidR="00D663DA" w:rsidRDefault="00D663DA" w:rsidP="00D663DA"/>
          <w:p w14:paraId="7D2A8482" w14:textId="77777777" w:rsidR="002E1D31" w:rsidRDefault="002E1D31" w:rsidP="00AD648B">
            <w:pPr>
              <w:spacing w:after="0" w:line="240" w:lineRule="auto"/>
              <w:jc w:val="both"/>
            </w:pPr>
          </w:p>
        </w:tc>
      </w:tr>
      <w:tr w:rsidR="002629C8" w14:paraId="0EC9E84C" w14:textId="77777777" w:rsidTr="002B1862">
        <w:tc>
          <w:tcPr>
            <w:tcW w:w="9615" w:type="dxa"/>
            <w:tcBorders>
              <w:top w:val="single" w:sz="4" w:space="0" w:color="000000"/>
              <w:left w:val="single" w:sz="4" w:space="0" w:color="000000"/>
              <w:bottom w:val="single" w:sz="4" w:space="0" w:color="000000"/>
              <w:right w:val="single" w:sz="4" w:space="0" w:color="000000"/>
            </w:tcBorders>
            <w:shd w:val="clear" w:color="auto" w:fill="D9D9D9"/>
            <w:hideMark/>
          </w:tcPr>
          <w:p w14:paraId="6C5833D8" w14:textId="77777777" w:rsidR="002629C8" w:rsidRDefault="002629C8" w:rsidP="002B1862">
            <w:pPr>
              <w:pStyle w:val="Odlomakpopisa"/>
              <w:numPr>
                <w:ilvl w:val="0"/>
                <w:numId w:val="1"/>
              </w:numPr>
              <w:spacing w:after="0" w:line="240" w:lineRule="auto"/>
              <w:contextualSpacing/>
            </w:pPr>
            <w:r>
              <w:lastRenderedPageBreak/>
              <w:t>Osvrt ravnatelja/ice na cjelokupno poslovanje u narednom razdoblju</w:t>
            </w:r>
          </w:p>
        </w:tc>
      </w:tr>
      <w:tr w:rsidR="002629C8" w:rsidRPr="001A01C5" w14:paraId="69A18D7B" w14:textId="77777777" w:rsidTr="009646DF">
        <w:trPr>
          <w:trHeight w:val="1497"/>
        </w:trPr>
        <w:tc>
          <w:tcPr>
            <w:tcW w:w="9615" w:type="dxa"/>
            <w:tcBorders>
              <w:top w:val="single" w:sz="4" w:space="0" w:color="000000"/>
              <w:left w:val="single" w:sz="4" w:space="0" w:color="000000"/>
              <w:bottom w:val="single" w:sz="4" w:space="0" w:color="000000"/>
              <w:right w:val="single" w:sz="4" w:space="0" w:color="000000"/>
            </w:tcBorders>
            <w:shd w:val="clear" w:color="auto" w:fill="auto"/>
          </w:tcPr>
          <w:p w14:paraId="72E164C7" w14:textId="77777777" w:rsidR="002629C8" w:rsidRDefault="005859CC" w:rsidP="00B3019D">
            <w:pPr>
              <w:spacing w:after="0" w:line="240" w:lineRule="auto"/>
              <w:jc w:val="both"/>
            </w:pPr>
            <w:r>
              <w:t>Smatram da je Plan za 2021.godinu najraznolikiji, najsadržajniji i pokazuje veći protok korisnika u verificiranim i neverificiranim programima, ali i u angažmanu samog Učilišta u projektima kao partnera. Nadam se još boljem poslovanju uz povećan ljudski resurs.</w:t>
            </w:r>
          </w:p>
          <w:p w14:paraId="4BE416D6" w14:textId="77777777" w:rsidR="00E845EC" w:rsidRDefault="00E845EC" w:rsidP="00B3019D">
            <w:pPr>
              <w:spacing w:after="0" w:line="240" w:lineRule="auto"/>
              <w:jc w:val="both"/>
            </w:pPr>
          </w:p>
          <w:p w14:paraId="084CE2FE" w14:textId="77777777" w:rsidR="00E845EC" w:rsidRDefault="00E845EC" w:rsidP="00B3019D">
            <w:pPr>
              <w:spacing w:after="0" w:line="240" w:lineRule="auto"/>
              <w:jc w:val="both"/>
            </w:pPr>
            <w:r>
              <w:t xml:space="preserve">Zadanim limitima smo ograničeni u sredstvima za materijalne troškove Velike dvorane pa </w:t>
            </w:r>
            <w:r w:rsidR="000B53FF">
              <w:t>smo u tu svrhu stavili još iznos od 17 000 kn.</w:t>
            </w:r>
          </w:p>
          <w:p w14:paraId="08ACD62F" w14:textId="77777777" w:rsidR="00EB5A6F" w:rsidRPr="0062324D" w:rsidRDefault="00EB5A6F" w:rsidP="00B3019D">
            <w:pPr>
              <w:spacing w:after="0" w:line="240" w:lineRule="auto"/>
              <w:jc w:val="both"/>
            </w:pPr>
          </w:p>
        </w:tc>
      </w:tr>
      <w:tr w:rsidR="002629C8" w14:paraId="06EFEBE0" w14:textId="77777777" w:rsidTr="002B1862">
        <w:tc>
          <w:tcPr>
            <w:tcW w:w="9615" w:type="dxa"/>
            <w:tcBorders>
              <w:top w:val="single" w:sz="4" w:space="0" w:color="000000"/>
              <w:left w:val="single" w:sz="4" w:space="0" w:color="000000"/>
              <w:bottom w:val="single" w:sz="4" w:space="0" w:color="000000"/>
              <w:right w:val="single" w:sz="4" w:space="0" w:color="000000"/>
            </w:tcBorders>
            <w:shd w:val="clear" w:color="auto" w:fill="D9D9D9"/>
            <w:hideMark/>
          </w:tcPr>
          <w:p w14:paraId="75BDA1AA" w14:textId="77777777" w:rsidR="002629C8" w:rsidRDefault="002629C8" w:rsidP="002B1862">
            <w:pPr>
              <w:pStyle w:val="Odlomakpopisa"/>
              <w:numPr>
                <w:ilvl w:val="0"/>
                <w:numId w:val="1"/>
              </w:numPr>
              <w:spacing w:after="0" w:line="240" w:lineRule="auto"/>
              <w:contextualSpacing/>
            </w:pPr>
            <w:r>
              <w:t>Ostala obrazloženja i dokumentacija</w:t>
            </w:r>
          </w:p>
        </w:tc>
      </w:tr>
      <w:tr w:rsidR="002629C8" w14:paraId="7F9667F6" w14:textId="77777777" w:rsidTr="002B1862">
        <w:trPr>
          <w:trHeight w:val="1975"/>
        </w:trPr>
        <w:tc>
          <w:tcPr>
            <w:tcW w:w="9615" w:type="dxa"/>
            <w:tcBorders>
              <w:top w:val="single" w:sz="4" w:space="0" w:color="000000"/>
              <w:left w:val="single" w:sz="4" w:space="0" w:color="000000"/>
              <w:bottom w:val="single" w:sz="4" w:space="0" w:color="000000"/>
              <w:right w:val="single" w:sz="4" w:space="0" w:color="000000"/>
            </w:tcBorders>
          </w:tcPr>
          <w:p w14:paraId="3D38A041" w14:textId="77777777" w:rsidR="002629C8" w:rsidRDefault="002629C8" w:rsidP="002B1862"/>
          <w:p w14:paraId="4068BA13" w14:textId="77777777" w:rsidR="002629C8" w:rsidRDefault="002E1D31" w:rsidP="002B1862">
            <w:pPr>
              <w:jc w:val="right"/>
            </w:pPr>
            <w:r>
              <w:t>ŽELJKA ŠUNJIĆ, PROF.</w:t>
            </w:r>
          </w:p>
          <w:p w14:paraId="0CB74A4A" w14:textId="77777777" w:rsidR="002629C8" w:rsidRDefault="002629C8" w:rsidP="002B1862">
            <w:pPr>
              <w:jc w:val="right"/>
            </w:pPr>
            <w:r>
              <w:t xml:space="preserve">ravnateljica </w:t>
            </w:r>
          </w:p>
          <w:p w14:paraId="6EA9B51F" w14:textId="2F316C4B" w:rsidR="002629C8" w:rsidRDefault="002629C8" w:rsidP="002B1862">
            <w:pPr>
              <w:jc w:val="right"/>
            </w:pPr>
          </w:p>
        </w:tc>
      </w:tr>
    </w:tbl>
    <w:p w14:paraId="481F3264" w14:textId="77777777" w:rsidR="002629C8" w:rsidRDefault="002629C8" w:rsidP="002629C8"/>
    <w:p w14:paraId="6FDD0110" w14:textId="77777777" w:rsidR="002629C8" w:rsidRDefault="002629C8" w:rsidP="002629C8"/>
    <w:p w14:paraId="0C7EC1BF" w14:textId="77777777" w:rsidR="002629C8" w:rsidRDefault="002629C8" w:rsidP="002629C8"/>
    <w:p w14:paraId="75DB6478" w14:textId="77777777" w:rsidR="002629C8" w:rsidRDefault="002629C8" w:rsidP="002629C8"/>
    <w:p w14:paraId="7CAA569C" w14:textId="77777777" w:rsidR="008519BB" w:rsidRDefault="008519BB"/>
    <w:sectPr w:rsidR="008519BB" w:rsidSect="0002741E">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BA6"/>
    <w:multiLevelType w:val="hybridMultilevel"/>
    <w:tmpl w:val="59801D72"/>
    <w:lvl w:ilvl="0" w:tplc="E8A22D9E">
      <w:start w:val="20"/>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5353434"/>
    <w:multiLevelType w:val="hybridMultilevel"/>
    <w:tmpl w:val="EEE8D0BE"/>
    <w:lvl w:ilvl="0" w:tplc="5DE0D7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291B99"/>
    <w:multiLevelType w:val="multilevel"/>
    <w:tmpl w:val="060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F6B90"/>
    <w:multiLevelType w:val="hybridMultilevel"/>
    <w:tmpl w:val="5D748C90"/>
    <w:lvl w:ilvl="0" w:tplc="ED989C0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9295FDB"/>
    <w:multiLevelType w:val="multilevel"/>
    <w:tmpl w:val="351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32075"/>
    <w:multiLevelType w:val="multilevel"/>
    <w:tmpl w:val="A02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E6AC5"/>
    <w:multiLevelType w:val="hybridMultilevel"/>
    <w:tmpl w:val="D2CEA3E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6B3E02FE"/>
    <w:multiLevelType w:val="hybridMultilevel"/>
    <w:tmpl w:val="0F5ECA12"/>
    <w:lvl w:ilvl="0" w:tplc="A0A8F492">
      <w:start w:val="8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5"/>
  </w:num>
  <w:num w:numId="6">
    <w:abstractNumId w:val="4"/>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29C8"/>
    <w:rsid w:val="00010A45"/>
    <w:rsid w:val="00021AA2"/>
    <w:rsid w:val="00031ECF"/>
    <w:rsid w:val="000B53FF"/>
    <w:rsid w:val="000B56B3"/>
    <w:rsid w:val="001034FC"/>
    <w:rsid w:val="0011016A"/>
    <w:rsid w:val="0011332A"/>
    <w:rsid w:val="001200D9"/>
    <w:rsid w:val="0012572B"/>
    <w:rsid w:val="00164178"/>
    <w:rsid w:val="00170F7C"/>
    <w:rsid w:val="00200636"/>
    <w:rsid w:val="00255FF5"/>
    <w:rsid w:val="002629C8"/>
    <w:rsid w:val="00276E16"/>
    <w:rsid w:val="002E1D31"/>
    <w:rsid w:val="00315E85"/>
    <w:rsid w:val="00353BDB"/>
    <w:rsid w:val="003C7830"/>
    <w:rsid w:val="0044474F"/>
    <w:rsid w:val="004B2570"/>
    <w:rsid w:val="004D7731"/>
    <w:rsid w:val="00503D1E"/>
    <w:rsid w:val="005728CB"/>
    <w:rsid w:val="005859CC"/>
    <w:rsid w:val="005F55BB"/>
    <w:rsid w:val="00627C9A"/>
    <w:rsid w:val="00677357"/>
    <w:rsid w:val="006F68B3"/>
    <w:rsid w:val="007A4AA3"/>
    <w:rsid w:val="007A5391"/>
    <w:rsid w:val="007B05D9"/>
    <w:rsid w:val="007C539A"/>
    <w:rsid w:val="008013ED"/>
    <w:rsid w:val="008519BB"/>
    <w:rsid w:val="008632CB"/>
    <w:rsid w:val="00867B6E"/>
    <w:rsid w:val="008E5738"/>
    <w:rsid w:val="0094585C"/>
    <w:rsid w:val="009646DF"/>
    <w:rsid w:val="009B3F6C"/>
    <w:rsid w:val="009C079A"/>
    <w:rsid w:val="009F2AE2"/>
    <w:rsid w:val="00A02163"/>
    <w:rsid w:val="00A8150A"/>
    <w:rsid w:val="00AD648B"/>
    <w:rsid w:val="00B3019D"/>
    <w:rsid w:val="00B370A9"/>
    <w:rsid w:val="00B37CA8"/>
    <w:rsid w:val="00BA74B8"/>
    <w:rsid w:val="00C2714F"/>
    <w:rsid w:val="00C41107"/>
    <w:rsid w:val="00C416EA"/>
    <w:rsid w:val="00C81A9E"/>
    <w:rsid w:val="00C838EB"/>
    <w:rsid w:val="00CB0A31"/>
    <w:rsid w:val="00CD77F0"/>
    <w:rsid w:val="00CE550E"/>
    <w:rsid w:val="00D663DA"/>
    <w:rsid w:val="00DF40DF"/>
    <w:rsid w:val="00DF469F"/>
    <w:rsid w:val="00E11961"/>
    <w:rsid w:val="00E737BF"/>
    <w:rsid w:val="00E845EC"/>
    <w:rsid w:val="00EB5A6F"/>
    <w:rsid w:val="00F16F96"/>
    <w:rsid w:val="00F540AA"/>
    <w:rsid w:val="00F60C62"/>
    <w:rsid w:val="00F7470D"/>
    <w:rsid w:val="00F85688"/>
    <w:rsid w:val="00F93939"/>
    <w:rsid w:val="00FA1EEE"/>
    <w:rsid w:val="00FB3C70"/>
    <w:rsid w:val="00FB45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3EA"/>
  <w15:docId w15:val="{EF2E3AA9-E57F-4F0F-88DB-DC4E014B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C8"/>
    <w:pPr>
      <w:widowControl/>
      <w:spacing w:after="200" w:line="276" w:lineRule="auto"/>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uiPriority w:val="1"/>
    <w:qFormat/>
    <w:rsid w:val="00F7470D"/>
    <w:pPr>
      <w:ind w:left="3058"/>
      <w:outlineLvl w:val="1"/>
    </w:pPr>
    <w:rPr>
      <w:rFonts w:ascii="Courier New" w:eastAsia="Courier New" w:hAnsi="Courier New"/>
      <w:b/>
      <w:bCs/>
      <w:sz w:val="24"/>
      <w:szCs w:val="24"/>
      <w:u w:val="single"/>
    </w:rPr>
  </w:style>
  <w:style w:type="paragraph" w:customStyle="1" w:styleId="TableParagraph">
    <w:name w:val="Table Paragraph"/>
    <w:basedOn w:val="Normal"/>
    <w:uiPriority w:val="1"/>
    <w:qFormat/>
    <w:rsid w:val="00F7470D"/>
  </w:style>
  <w:style w:type="paragraph" w:styleId="Tijeloteksta">
    <w:name w:val="Body Text"/>
    <w:basedOn w:val="Normal"/>
    <w:link w:val="TijelotekstaChar"/>
    <w:uiPriority w:val="1"/>
    <w:qFormat/>
    <w:rsid w:val="00F7470D"/>
    <w:pPr>
      <w:ind w:left="3058"/>
    </w:pPr>
    <w:rPr>
      <w:rFonts w:ascii="Courier New" w:eastAsia="Courier New" w:hAnsi="Courier New"/>
      <w:sz w:val="24"/>
      <w:szCs w:val="24"/>
    </w:rPr>
  </w:style>
  <w:style w:type="character" w:customStyle="1" w:styleId="TijelotekstaChar">
    <w:name w:val="Tijelo teksta Char"/>
    <w:basedOn w:val="Zadanifontodlomka"/>
    <w:link w:val="Tijeloteksta"/>
    <w:uiPriority w:val="1"/>
    <w:rsid w:val="00F7470D"/>
    <w:rPr>
      <w:rFonts w:ascii="Courier New" w:eastAsia="Courier New" w:hAnsi="Courier New"/>
      <w:sz w:val="24"/>
      <w:szCs w:val="24"/>
    </w:rPr>
  </w:style>
  <w:style w:type="paragraph" w:styleId="Odlomakpopisa">
    <w:name w:val="List Paragraph"/>
    <w:basedOn w:val="Normal"/>
    <w:uiPriority w:val="34"/>
    <w:qFormat/>
    <w:rsid w:val="00F7470D"/>
  </w:style>
  <w:style w:type="character" w:styleId="Hiperveza">
    <w:name w:val="Hyperlink"/>
    <w:basedOn w:val="Zadanifontodlomka"/>
    <w:uiPriority w:val="99"/>
    <w:semiHidden/>
    <w:unhideWhenUsed/>
    <w:rsid w:val="00262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4308">
      <w:bodyDiv w:val="1"/>
      <w:marLeft w:val="0"/>
      <w:marRight w:val="0"/>
      <w:marTop w:val="0"/>
      <w:marBottom w:val="0"/>
      <w:divBdr>
        <w:top w:val="none" w:sz="0" w:space="0" w:color="auto"/>
        <w:left w:val="none" w:sz="0" w:space="0" w:color="auto"/>
        <w:bottom w:val="none" w:sz="0" w:space="0" w:color="auto"/>
        <w:right w:val="none" w:sz="0" w:space="0" w:color="auto"/>
      </w:divBdr>
      <w:divsChild>
        <w:div w:id="912661236">
          <w:marLeft w:val="0"/>
          <w:marRight w:val="0"/>
          <w:marTop w:val="0"/>
          <w:marBottom w:val="0"/>
          <w:divBdr>
            <w:top w:val="none" w:sz="0" w:space="0" w:color="auto"/>
            <w:left w:val="none" w:sz="0" w:space="0" w:color="auto"/>
            <w:bottom w:val="none" w:sz="0" w:space="0" w:color="auto"/>
            <w:right w:val="none" w:sz="0" w:space="0" w:color="auto"/>
          </w:divBdr>
        </w:div>
        <w:div w:id="1043404505">
          <w:marLeft w:val="2880"/>
          <w:marRight w:val="0"/>
          <w:marTop w:val="0"/>
          <w:marBottom w:val="0"/>
          <w:divBdr>
            <w:top w:val="none" w:sz="0" w:space="0" w:color="auto"/>
            <w:left w:val="none" w:sz="0" w:space="0" w:color="auto"/>
            <w:bottom w:val="none" w:sz="0" w:space="0" w:color="auto"/>
            <w:right w:val="none" w:sz="0" w:space="0" w:color="auto"/>
          </w:divBdr>
          <w:divsChild>
            <w:div w:id="68620367">
              <w:marLeft w:val="0"/>
              <w:marRight w:val="0"/>
              <w:marTop w:val="0"/>
              <w:marBottom w:val="0"/>
              <w:divBdr>
                <w:top w:val="single" w:sz="6" w:space="0" w:color="7998AE"/>
                <w:left w:val="single" w:sz="6" w:space="4" w:color="7998AE"/>
                <w:bottom w:val="single" w:sz="6" w:space="0" w:color="7998AE"/>
                <w:right w:val="single" w:sz="6" w:space="4" w:color="7998AE"/>
              </w:divBdr>
              <w:divsChild>
                <w:div w:id="2010447972">
                  <w:marLeft w:val="0"/>
                  <w:marRight w:val="0"/>
                  <w:marTop w:val="0"/>
                  <w:marBottom w:val="0"/>
                  <w:divBdr>
                    <w:top w:val="none" w:sz="0" w:space="0" w:color="auto"/>
                    <w:left w:val="none" w:sz="0" w:space="0" w:color="auto"/>
                    <w:bottom w:val="none" w:sz="0" w:space="0" w:color="auto"/>
                    <w:right w:val="none" w:sz="0" w:space="0" w:color="auto"/>
                  </w:divBdr>
                  <w:divsChild>
                    <w:div w:id="732001141">
                      <w:marLeft w:val="0"/>
                      <w:marRight w:val="0"/>
                      <w:marTop w:val="0"/>
                      <w:marBottom w:val="0"/>
                      <w:divBdr>
                        <w:top w:val="none" w:sz="0" w:space="0" w:color="auto"/>
                        <w:left w:val="none" w:sz="0" w:space="0" w:color="auto"/>
                        <w:bottom w:val="none" w:sz="0" w:space="0" w:color="auto"/>
                        <w:right w:val="none" w:sz="0" w:space="0" w:color="auto"/>
                      </w:divBdr>
                      <w:divsChild>
                        <w:div w:id="573324128">
                          <w:marLeft w:val="0"/>
                          <w:marRight w:val="0"/>
                          <w:marTop w:val="0"/>
                          <w:marBottom w:val="0"/>
                          <w:divBdr>
                            <w:top w:val="none" w:sz="0" w:space="0" w:color="auto"/>
                            <w:left w:val="none" w:sz="0" w:space="0" w:color="auto"/>
                            <w:bottom w:val="none" w:sz="0" w:space="0" w:color="auto"/>
                            <w:right w:val="none" w:sz="0" w:space="0" w:color="auto"/>
                          </w:divBdr>
                          <w:divsChild>
                            <w:div w:id="406659565">
                              <w:marLeft w:val="0"/>
                              <w:marRight w:val="0"/>
                              <w:marTop w:val="0"/>
                              <w:marBottom w:val="0"/>
                              <w:divBdr>
                                <w:top w:val="none" w:sz="0" w:space="0" w:color="auto"/>
                                <w:left w:val="none" w:sz="0" w:space="0" w:color="auto"/>
                                <w:bottom w:val="none" w:sz="0" w:space="0" w:color="auto"/>
                                <w:right w:val="none" w:sz="0" w:space="0" w:color="auto"/>
                              </w:divBdr>
                              <w:divsChild>
                                <w:div w:id="25256695">
                                  <w:marLeft w:val="0"/>
                                  <w:marRight w:val="0"/>
                                  <w:marTop w:val="0"/>
                                  <w:marBottom w:val="0"/>
                                  <w:divBdr>
                                    <w:top w:val="none" w:sz="0" w:space="0" w:color="auto"/>
                                    <w:left w:val="none" w:sz="0" w:space="0" w:color="auto"/>
                                    <w:bottom w:val="none" w:sz="0" w:space="0" w:color="auto"/>
                                    <w:right w:val="none" w:sz="0" w:space="0" w:color="auto"/>
                                  </w:divBdr>
                                </w:div>
                                <w:div w:id="1969310302">
                                  <w:marLeft w:val="75"/>
                                  <w:marRight w:val="0"/>
                                  <w:marTop w:val="45"/>
                                  <w:marBottom w:val="30"/>
                                  <w:divBdr>
                                    <w:top w:val="none" w:sz="0" w:space="0" w:color="auto"/>
                                    <w:left w:val="none" w:sz="0" w:space="0" w:color="auto"/>
                                    <w:bottom w:val="none" w:sz="0" w:space="0" w:color="auto"/>
                                    <w:right w:val="none" w:sz="0" w:space="0" w:color="auto"/>
                                  </w:divBdr>
                                  <w:divsChild>
                                    <w:div w:id="8097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6485">
                          <w:marLeft w:val="0"/>
                          <w:marRight w:val="0"/>
                          <w:marTop w:val="0"/>
                          <w:marBottom w:val="0"/>
                          <w:divBdr>
                            <w:top w:val="none" w:sz="0" w:space="0" w:color="auto"/>
                            <w:left w:val="none" w:sz="0" w:space="0" w:color="auto"/>
                            <w:bottom w:val="none" w:sz="0" w:space="0" w:color="auto"/>
                            <w:right w:val="none" w:sz="0" w:space="0" w:color="auto"/>
                          </w:divBdr>
                          <w:divsChild>
                            <w:div w:id="913469990">
                              <w:marLeft w:val="0"/>
                              <w:marRight w:val="0"/>
                              <w:marTop w:val="0"/>
                              <w:marBottom w:val="0"/>
                              <w:divBdr>
                                <w:top w:val="single" w:sz="6" w:space="1" w:color="7998AE"/>
                                <w:left w:val="single" w:sz="6" w:space="1" w:color="7998AE"/>
                                <w:bottom w:val="single" w:sz="6" w:space="1" w:color="7998AE"/>
                                <w:right w:val="single" w:sz="6" w:space="1" w:color="7998AE"/>
                              </w:divBdr>
                              <w:divsChild>
                                <w:div w:id="23873419">
                                  <w:marLeft w:val="0"/>
                                  <w:marRight w:val="0"/>
                                  <w:marTop w:val="0"/>
                                  <w:marBottom w:val="0"/>
                                  <w:divBdr>
                                    <w:top w:val="none" w:sz="0" w:space="0" w:color="auto"/>
                                    <w:left w:val="none" w:sz="0" w:space="0" w:color="auto"/>
                                    <w:bottom w:val="none" w:sz="0" w:space="0" w:color="auto"/>
                                    <w:right w:val="none" w:sz="0" w:space="0" w:color="auto"/>
                                  </w:divBdr>
                                  <w:divsChild>
                                    <w:div w:id="790439243">
                                      <w:marLeft w:val="0"/>
                                      <w:marRight w:val="0"/>
                                      <w:marTop w:val="0"/>
                                      <w:marBottom w:val="0"/>
                                      <w:divBdr>
                                        <w:top w:val="none" w:sz="0" w:space="0" w:color="auto"/>
                                        <w:left w:val="none" w:sz="0" w:space="0" w:color="auto"/>
                                        <w:bottom w:val="none" w:sz="0" w:space="0" w:color="auto"/>
                                        <w:right w:val="none" w:sz="0" w:space="0" w:color="auto"/>
                                      </w:divBdr>
                                      <w:divsChild>
                                        <w:div w:id="1694376039">
                                          <w:marLeft w:val="975"/>
                                          <w:marRight w:val="0"/>
                                          <w:marTop w:val="0"/>
                                          <w:marBottom w:val="0"/>
                                          <w:divBdr>
                                            <w:top w:val="none" w:sz="0" w:space="0" w:color="auto"/>
                                            <w:left w:val="none" w:sz="0" w:space="0" w:color="auto"/>
                                            <w:bottom w:val="none" w:sz="0" w:space="0" w:color="auto"/>
                                            <w:right w:val="none" w:sz="0" w:space="0" w:color="auto"/>
                                          </w:divBdr>
                                        </w:div>
                                      </w:divsChild>
                                    </w:div>
                                    <w:div w:id="333533707">
                                      <w:marLeft w:val="0"/>
                                      <w:marRight w:val="0"/>
                                      <w:marTop w:val="0"/>
                                      <w:marBottom w:val="0"/>
                                      <w:divBdr>
                                        <w:top w:val="none" w:sz="0" w:space="0" w:color="auto"/>
                                        <w:left w:val="none" w:sz="0" w:space="0" w:color="auto"/>
                                        <w:bottom w:val="none" w:sz="0" w:space="0" w:color="auto"/>
                                        <w:right w:val="none" w:sz="0" w:space="0" w:color="auto"/>
                                      </w:divBdr>
                                      <w:divsChild>
                                        <w:div w:id="2079741808">
                                          <w:marLeft w:val="0"/>
                                          <w:marRight w:val="1950"/>
                                          <w:marTop w:val="0"/>
                                          <w:marBottom w:val="0"/>
                                          <w:divBdr>
                                            <w:top w:val="none" w:sz="0" w:space="0" w:color="auto"/>
                                            <w:left w:val="none" w:sz="0" w:space="0" w:color="auto"/>
                                            <w:bottom w:val="none" w:sz="0" w:space="0" w:color="auto"/>
                                            <w:right w:val="none" w:sz="0" w:space="0" w:color="auto"/>
                                          </w:divBdr>
                                          <w:divsChild>
                                            <w:div w:id="1412653473">
                                              <w:marLeft w:val="0"/>
                                              <w:marRight w:val="0"/>
                                              <w:marTop w:val="0"/>
                                              <w:marBottom w:val="120"/>
                                              <w:divBdr>
                                                <w:top w:val="none" w:sz="0" w:space="0" w:color="auto"/>
                                                <w:left w:val="none" w:sz="0" w:space="0" w:color="auto"/>
                                                <w:bottom w:val="none" w:sz="0" w:space="0" w:color="auto"/>
                                                <w:right w:val="none" w:sz="0" w:space="0" w:color="auto"/>
                                              </w:divBdr>
                                              <w:divsChild>
                                                <w:div w:id="357046176">
                                                  <w:marLeft w:val="975"/>
                                                  <w:marRight w:val="0"/>
                                                  <w:marTop w:val="0"/>
                                                  <w:marBottom w:val="0"/>
                                                  <w:divBdr>
                                                    <w:top w:val="none" w:sz="0" w:space="0" w:color="auto"/>
                                                    <w:left w:val="none" w:sz="0" w:space="0" w:color="auto"/>
                                                    <w:bottom w:val="none" w:sz="0" w:space="0" w:color="auto"/>
                                                    <w:right w:val="none" w:sz="0" w:space="0" w:color="auto"/>
                                                  </w:divBdr>
                                                  <w:divsChild>
                                                    <w:div w:id="1418405978">
                                                      <w:marLeft w:val="0"/>
                                                      <w:marRight w:val="0"/>
                                                      <w:marTop w:val="0"/>
                                                      <w:marBottom w:val="0"/>
                                                      <w:divBdr>
                                                        <w:top w:val="none" w:sz="0" w:space="0" w:color="auto"/>
                                                        <w:left w:val="none" w:sz="0" w:space="0" w:color="auto"/>
                                                        <w:bottom w:val="none" w:sz="0" w:space="0" w:color="auto"/>
                                                        <w:right w:val="none" w:sz="0" w:space="0" w:color="auto"/>
                                                      </w:divBdr>
                                                      <w:divsChild>
                                                        <w:div w:id="140529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0374">
                                          <w:marLeft w:val="0"/>
                                          <w:marRight w:val="0"/>
                                          <w:marTop w:val="0"/>
                                          <w:marBottom w:val="120"/>
                                          <w:divBdr>
                                            <w:top w:val="none" w:sz="0" w:space="0" w:color="auto"/>
                                            <w:left w:val="none" w:sz="0" w:space="0" w:color="auto"/>
                                            <w:bottom w:val="none" w:sz="0" w:space="0" w:color="auto"/>
                                            <w:right w:val="none" w:sz="0" w:space="0" w:color="auto"/>
                                          </w:divBdr>
                                          <w:divsChild>
                                            <w:div w:id="1261721777">
                                              <w:marLeft w:val="975"/>
                                              <w:marRight w:val="0"/>
                                              <w:marTop w:val="0"/>
                                              <w:marBottom w:val="0"/>
                                              <w:divBdr>
                                                <w:top w:val="none" w:sz="0" w:space="0" w:color="auto"/>
                                                <w:left w:val="none" w:sz="0" w:space="0" w:color="auto"/>
                                                <w:bottom w:val="none" w:sz="0" w:space="0" w:color="auto"/>
                                                <w:right w:val="none" w:sz="0" w:space="0" w:color="auto"/>
                                              </w:divBdr>
                                              <w:divsChild>
                                                <w:div w:id="298416729">
                                                  <w:marLeft w:val="0"/>
                                                  <w:marRight w:val="0"/>
                                                  <w:marTop w:val="0"/>
                                                  <w:marBottom w:val="0"/>
                                                  <w:divBdr>
                                                    <w:top w:val="none" w:sz="0" w:space="0" w:color="auto"/>
                                                    <w:left w:val="none" w:sz="0" w:space="0" w:color="auto"/>
                                                    <w:bottom w:val="none" w:sz="0" w:space="0" w:color="auto"/>
                                                    <w:right w:val="none" w:sz="0" w:space="0" w:color="auto"/>
                                                  </w:divBdr>
                                                  <w:divsChild>
                                                    <w:div w:id="2880528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26321386">
                                          <w:marLeft w:val="0"/>
                                          <w:marRight w:val="0"/>
                                          <w:marTop w:val="0"/>
                                          <w:marBottom w:val="120"/>
                                          <w:divBdr>
                                            <w:top w:val="none" w:sz="0" w:space="0" w:color="auto"/>
                                            <w:left w:val="none" w:sz="0" w:space="0" w:color="auto"/>
                                            <w:bottom w:val="none" w:sz="0" w:space="0" w:color="auto"/>
                                            <w:right w:val="none" w:sz="0" w:space="0" w:color="auto"/>
                                          </w:divBdr>
                                          <w:divsChild>
                                            <w:div w:id="172183934">
                                              <w:marLeft w:val="975"/>
                                              <w:marRight w:val="0"/>
                                              <w:marTop w:val="0"/>
                                              <w:marBottom w:val="0"/>
                                              <w:divBdr>
                                                <w:top w:val="none" w:sz="0" w:space="0" w:color="auto"/>
                                                <w:left w:val="none" w:sz="0" w:space="0" w:color="auto"/>
                                                <w:bottom w:val="none" w:sz="0" w:space="0" w:color="auto"/>
                                                <w:right w:val="none" w:sz="0" w:space="0" w:color="auto"/>
                                              </w:divBdr>
                                              <w:divsChild>
                                                <w:div w:id="10494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5690">
                                          <w:marLeft w:val="0"/>
                                          <w:marRight w:val="0"/>
                                          <w:marTop w:val="0"/>
                                          <w:marBottom w:val="120"/>
                                          <w:divBdr>
                                            <w:top w:val="none" w:sz="0" w:space="0" w:color="auto"/>
                                            <w:left w:val="none" w:sz="0" w:space="0" w:color="auto"/>
                                            <w:bottom w:val="none" w:sz="0" w:space="0" w:color="auto"/>
                                            <w:right w:val="none" w:sz="0" w:space="0" w:color="auto"/>
                                          </w:divBdr>
                                          <w:divsChild>
                                            <w:div w:id="1743868426">
                                              <w:marLeft w:val="975"/>
                                              <w:marRight w:val="0"/>
                                              <w:marTop w:val="0"/>
                                              <w:marBottom w:val="0"/>
                                              <w:divBdr>
                                                <w:top w:val="none" w:sz="0" w:space="0" w:color="auto"/>
                                                <w:left w:val="none" w:sz="0" w:space="0" w:color="auto"/>
                                                <w:bottom w:val="none" w:sz="0" w:space="0" w:color="auto"/>
                                                <w:right w:val="none" w:sz="0" w:space="0" w:color="auto"/>
                                              </w:divBdr>
                                              <w:divsChild>
                                                <w:div w:id="1294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2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4720168">
                                  <w:marLeft w:val="0"/>
                                  <w:marRight w:val="0"/>
                                  <w:marTop w:val="0"/>
                                  <w:marBottom w:val="0"/>
                                  <w:divBdr>
                                    <w:top w:val="none" w:sz="0" w:space="0" w:color="auto"/>
                                    <w:left w:val="none" w:sz="0" w:space="0" w:color="auto"/>
                                    <w:bottom w:val="none" w:sz="0" w:space="0" w:color="auto"/>
                                    <w:right w:val="none" w:sz="0" w:space="0" w:color="auto"/>
                                  </w:divBdr>
                                  <w:divsChild>
                                    <w:div w:id="10716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8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ciliste-krizevci@kc.t-com.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2078</Words>
  <Characters>11847</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Infoing</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dc:creator>
  <cp:lastModifiedBy>Željka</cp:lastModifiedBy>
  <cp:revision>44</cp:revision>
  <dcterms:created xsi:type="dcterms:W3CDTF">2020-10-07T07:18:00Z</dcterms:created>
  <dcterms:modified xsi:type="dcterms:W3CDTF">2020-12-09T09:57:00Z</dcterms:modified>
</cp:coreProperties>
</file>